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0F0E" w14:textId="22AA2ACF" w:rsidR="0054116F" w:rsidRPr="0054116F" w:rsidRDefault="00610C0A" w:rsidP="00FF38DD">
      <w:pPr>
        <w:spacing w:after="0" w:line="240" w:lineRule="auto"/>
        <w:jc w:val="center"/>
        <w:rPr>
          <w:rFonts w:ascii="Cambria" w:hAnsi="Cambria"/>
          <w:b/>
          <w:bCs/>
          <w:sz w:val="32"/>
          <w:szCs w:val="32"/>
          <w:lang w:val="sv-SE"/>
        </w:rPr>
      </w:pPr>
      <w:r w:rsidRPr="00610C0A">
        <w:rPr>
          <w:rFonts w:ascii="Cambria" w:hAnsi="Cambria"/>
          <w:b/>
          <w:bCs/>
          <w:sz w:val="32"/>
          <w:szCs w:val="32"/>
          <w:lang w:val="sv-SE"/>
        </w:rPr>
        <w:t>KONTRIBUSI PENDIDIKAN AGAMA KRISTEN TERHADAP PENERIMAAN DIRI DAN KEPERCAYAAN DIRI ANAK DENGAN HAMBATAN PENDENGARAN</w:t>
      </w:r>
      <w:r w:rsidR="00FF38DD">
        <w:rPr>
          <w:rFonts w:ascii="Cambria" w:hAnsi="Cambria"/>
          <w:b/>
          <w:bCs/>
          <w:sz w:val="32"/>
          <w:szCs w:val="32"/>
          <w:lang w:val="sv-SE"/>
        </w:rPr>
        <w:br/>
      </w:r>
    </w:p>
    <w:p w14:paraId="5A8215E3" w14:textId="77777777" w:rsidR="00610C0A" w:rsidRPr="00610C0A" w:rsidRDefault="00610C0A" w:rsidP="00610C0A">
      <w:pPr>
        <w:spacing w:after="0" w:line="240" w:lineRule="auto"/>
        <w:jc w:val="center"/>
        <w:rPr>
          <w:rFonts w:ascii="Cambria" w:hAnsi="Cambria"/>
          <w:b/>
          <w:bCs/>
          <w:sz w:val="24"/>
          <w:szCs w:val="24"/>
          <w:vertAlign w:val="superscript"/>
          <w:lang w:val="sv-SE"/>
        </w:rPr>
      </w:pPr>
      <w:r w:rsidRPr="00610C0A">
        <w:rPr>
          <w:rFonts w:ascii="Cambria" w:hAnsi="Cambria"/>
          <w:b/>
          <w:bCs/>
          <w:sz w:val="24"/>
          <w:szCs w:val="24"/>
          <w:lang w:val="sv-SE"/>
        </w:rPr>
        <w:t>Eka Herodian Beis</w:t>
      </w:r>
      <w:r w:rsidRPr="00610C0A">
        <w:rPr>
          <w:rFonts w:ascii="Cambria" w:hAnsi="Cambria"/>
          <w:b/>
          <w:bCs/>
          <w:sz w:val="24"/>
          <w:szCs w:val="24"/>
          <w:vertAlign w:val="superscript"/>
          <w:lang w:val="sv-SE"/>
        </w:rPr>
        <w:t>1</w:t>
      </w:r>
      <w:r w:rsidRPr="00610C0A">
        <w:rPr>
          <w:rFonts w:ascii="Cambria" w:hAnsi="Cambria"/>
          <w:b/>
          <w:bCs/>
          <w:sz w:val="24"/>
          <w:szCs w:val="24"/>
          <w:lang w:val="sv-SE"/>
        </w:rPr>
        <w:t>, Sri Mulyani</w:t>
      </w:r>
      <w:r w:rsidRPr="00610C0A">
        <w:rPr>
          <w:rFonts w:ascii="Cambria" w:hAnsi="Cambria"/>
          <w:b/>
          <w:bCs/>
          <w:sz w:val="24"/>
          <w:szCs w:val="24"/>
          <w:vertAlign w:val="superscript"/>
          <w:lang w:val="sv-SE"/>
        </w:rPr>
        <w:t>2</w:t>
      </w:r>
      <w:r w:rsidRPr="00610C0A">
        <w:rPr>
          <w:rFonts w:ascii="Cambria" w:hAnsi="Cambria"/>
          <w:b/>
          <w:bCs/>
          <w:sz w:val="24"/>
          <w:szCs w:val="24"/>
          <w:lang w:val="sv-SE"/>
        </w:rPr>
        <w:t>, Nelci Oktavianti Manggi</w:t>
      </w:r>
      <w:r w:rsidRPr="00610C0A">
        <w:rPr>
          <w:rFonts w:ascii="Cambria" w:hAnsi="Cambria"/>
          <w:b/>
          <w:bCs/>
          <w:sz w:val="24"/>
          <w:szCs w:val="24"/>
          <w:vertAlign w:val="superscript"/>
          <w:lang w:val="sv-SE"/>
        </w:rPr>
        <w:t>3</w:t>
      </w:r>
      <w:r w:rsidRPr="00610C0A">
        <w:rPr>
          <w:rFonts w:ascii="Cambria" w:hAnsi="Cambria"/>
          <w:b/>
          <w:bCs/>
          <w:sz w:val="24"/>
          <w:szCs w:val="24"/>
          <w:lang w:val="sv-SE"/>
        </w:rPr>
        <w:t>, Roganda Sihotang</w:t>
      </w:r>
      <w:r w:rsidRPr="00610C0A">
        <w:rPr>
          <w:rFonts w:ascii="Cambria" w:hAnsi="Cambria"/>
          <w:b/>
          <w:bCs/>
          <w:sz w:val="24"/>
          <w:szCs w:val="24"/>
          <w:vertAlign w:val="superscript"/>
          <w:lang w:val="sv-SE"/>
        </w:rPr>
        <w:t>4</w:t>
      </w:r>
    </w:p>
    <w:p w14:paraId="2F94F86E" w14:textId="00A5BFAA" w:rsidR="00FF38DD" w:rsidRDefault="00FF38DD" w:rsidP="00596491">
      <w:pPr>
        <w:spacing w:after="0" w:line="240" w:lineRule="auto"/>
        <w:jc w:val="center"/>
        <w:rPr>
          <w:rFonts w:ascii="Cambria" w:hAnsi="Cambria"/>
          <w:sz w:val="24"/>
          <w:szCs w:val="24"/>
          <w:lang w:val="sv-SE"/>
        </w:rPr>
      </w:pPr>
      <w:r w:rsidRPr="00FF38DD">
        <w:rPr>
          <w:rFonts w:ascii="Cambria" w:hAnsi="Cambria"/>
          <w:sz w:val="24"/>
          <w:szCs w:val="24"/>
          <w:lang w:val="sv-SE"/>
        </w:rPr>
        <w:t>Sekolah Tinggi Teologi Moriah Tangerang, Indonesia</w:t>
      </w:r>
      <w:r w:rsidR="00610C0A" w:rsidRPr="00610C0A">
        <w:rPr>
          <w:rFonts w:ascii="Cambria" w:hAnsi="Cambria"/>
          <w:sz w:val="24"/>
          <w:szCs w:val="24"/>
          <w:vertAlign w:val="superscript"/>
          <w:lang w:val="sv-SE"/>
        </w:rPr>
        <w:t>1-4</w:t>
      </w:r>
    </w:p>
    <w:p w14:paraId="11FD8286" w14:textId="08496680" w:rsidR="00E71B59" w:rsidRDefault="00610C0A" w:rsidP="00596491">
      <w:pPr>
        <w:spacing w:after="0" w:line="240" w:lineRule="auto"/>
        <w:jc w:val="center"/>
        <w:rPr>
          <w:rFonts w:ascii="Cambria" w:hAnsi="Cambria"/>
          <w:sz w:val="24"/>
          <w:szCs w:val="24"/>
        </w:rPr>
      </w:pPr>
      <w:hyperlink r:id="rId8" w:history="1">
        <w:r w:rsidRPr="00262577">
          <w:rPr>
            <w:rStyle w:val="Hyperlink"/>
          </w:rPr>
          <w:t>eherodian@gmai.com</w:t>
        </w:r>
      </w:hyperlink>
      <w:r>
        <w:br/>
      </w:r>
    </w:p>
    <w:p w14:paraId="32A0C39C" w14:textId="30C7F021" w:rsidR="00D8701D" w:rsidRDefault="00D8701D" w:rsidP="0054116F">
      <w:pPr>
        <w:spacing w:after="0" w:line="240" w:lineRule="auto"/>
        <w:jc w:val="center"/>
        <w:rPr>
          <w:rFonts w:ascii="Cambria" w:hAnsi="Cambria" w:cs="Arial"/>
          <w:i/>
        </w:rPr>
      </w:pPr>
      <w:r w:rsidRPr="003C2ABD">
        <w:rPr>
          <w:rFonts w:ascii="Cambria" w:hAnsi="Cambria" w:cs="Arial"/>
          <w:i/>
        </w:rPr>
        <w:t xml:space="preserve">Submitted:  </w:t>
      </w:r>
      <w:r w:rsidR="007F3A66">
        <w:rPr>
          <w:rFonts w:ascii="Cambria" w:hAnsi="Cambria" w:cs="Arial"/>
          <w:i/>
        </w:rPr>
        <w:t xml:space="preserve">2 December </w:t>
      </w:r>
      <w:r w:rsidR="0054116F">
        <w:rPr>
          <w:rFonts w:ascii="Cambria" w:hAnsi="Cambria" w:cs="Arial"/>
          <w:i/>
        </w:rPr>
        <w:t xml:space="preserve"> 2025</w:t>
      </w:r>
      <w:r w:rsidR="0054116F" w:rsidRPr="003C2ABD">
        <w:rPr>
          <w:rFonts w:ascii="Cambria" w:hAnsi="Cambria" w:cs="Arial"/>
          <w:i/>
        </w:rPr>
        <w:t xml:space="preserve">   </w:t>
      </w:r>
      <w:r>
        <w:rPr>
          <w:rFonts w:ascii="Cambria" w:hAnsi="Cambria" w:cs="Arial"/>
          <w:i/>
        </w:rPr>
        <w:t>Accepted</w:t>
      </w:r>
      <w:r w:rsidRPr="003C2ABD">
        <w:rPr>
          <w:rFonts w:ascii="Cambria" w:hAnsi="Cambria" w:cs="Arial"/>
          <w:i/>
        </w:rPr>
        <w:t xml:space="preserve">: </w:t>
      </w:r>
      <w:r w:rsidR="007F3A66">
        <w:rPr>
          <w:rFonts w:ascii="Cambria" w:hAnsi="Cambria" w:cs="Arial"/>
          <w:i/>
        </w:rPr>
        <w:t xml:space="preserve">12 January </w:t>
      </w:r>
      <w:r w:rsidR="0054116F">
        <w:rPr>
          <w:rFonts w:ascii="Cambria" w:hAnsi="Cambria" w:cs="Arial"/>
          <w:i/>
        </w:rPr>
        <w:t xml:space="preserve"> 202</w:t>
      </w:r>
      <w:r w:rsidR="007F3A66">
        <w:rPr>
          <w:rFonts w:ascii="Cambria" w:hAnsi="Cambria" w:cs="Arial"/>
          <w:i/>
        </w:rPr>
        <w:t>6</w:t>
      </w:r>
      <w:r w:rsidRPr="003C2ABD">
        <w:rPr>
          <w:rFonts w:ascii="Cambria" w:hAnsi="Cambria" w:cs="Arial"/>
          <w:i/>
        </w:rPr>
        <w:t xml:space="preserve">   Published: </w:t>
      </w:r>
      <w:r w:rsidR="007F3A66">
        <w:rPr>
          <w:rFonts w:ascii="Cambria" w:hAnsi="Cambria" w:cs="Arial"/>
          <w:i/>
        </w:rPr>
        <w:t>27 February 2026</w:t>
      </w:r>
    </w:p>
    <w:p w14:paraId="0BDBE061" w14:textId="77777777" w:rsidR="0054116F" w:rsidRDefault="0054116F" w:rsidP="0054116F">
      <w:pPr>
        <w:spacing w:after="0" w:line="240" w:lineRule="auto"/>
        <w:jc w:val="center"/>
        <w:rPr>
          <w:rFonts w:ascii="Cambria" w:hAnsi="Cambria"/>
        </w:rPr>
      </w:pPr>
    </w:p>
    <w:p w14:paraId="4BE4A294" w14:textId="3F72D630" w:rsidR="008D0367" w:rsidRPr="00610C0A" w:rsidRDefault="008D0367" w:rsidP="00D8701D">
      <w:pPr>
        <w:spacing w:after="0" w:line="240" w:lineRule="auto"/>
        <w:jc w:val="both"/>
        <w:rPr>
          <w:rFonts w:ascii="Cambria" w:hAnsi="Cambria"/>
          <w:i/>
          <w:iCs/>
          <w:sz w:val="24"/>
          <w:szCs w:val="24"/>
        </w:rPr>
      </w:pPr>
      <w:r w:rsidRPr="008D0367">
        <w:rPr>
          <w:rFonts w:ascii="Cambria" w:hAnsi="Cambria"/>
          <w:b/>
          <w:bCs/>
          <w:i/>
          <w:iCs/>
          <w:sz w:val="24"/>
          <w:szCs w:val="24"/>
        </w:rPr>
        <w:t>Abstract</w:t>
      </w:r>
      <w:r w:rsidRPr="008D0367">
        <w:rPr>
          <w:rFonts w:ascii="Cambria" w:hAnsi="Cambria"/>
          <w:i/>
          <w:iCs/>
          <w:sz w:val="24"/>
          <w:szCs w:val="24"/>
        </w:rPr>
        <w:br/>
      </w:r>
      <w:r w:rsidR="00610C0A" w:rsidRPr="00610C0A">
        <w:rPr>
          <w:rFonts w:ascii="Cambria" w:hAnsi="Cambria"/>
          <w:i/>
          <w:iCs/>
          <w:sz w:val="24"/>
          <w:szCs w:val="24"/>
          <w:lang w:val="en-ID"/>
        </w:rPr>
        <w:t>This article examines the contribution of Christian Religious Education to the self-acceptance and self-confidence of children with hearing impairments. Children with hearing impairments often face communication, social, and emotional challenges that impact the development of their faith, character, and spirituality. The main issue addressed in this study is how Christian Religious Education plays a role in fostering self-acceptance and self-confidence in children with hearing impairments through an inclusive approach based on Christ's love. The purpose of this study is to identify the role and concrete strategies of Christian Religious Education in helping children with hearing impairments understand their identity as unique and precious creations of God. The research method used is a descriptive qualitative approach with a literature review approach, through analysis of various sources such as books, scientific journals, and relevant research findings. The results indicate that Christian Religious Education significantly contributes to increasing the self-confidence and self-acceptance of children with hearing impairments through the role of Christian Religious Education teachers as facilitators and spiritual companions, the application of adaptive teaching methods, the use of sign language and visual media, and a compassionate approach that emulates Jesus' ministry without discrimination. Furthermore, collaboration between teachers, parents, and the church is key to creating an educational environment that supports children's spiritual and psychological development. Thus, Christian Religious Education serves not only as a means of learning faith, but also as a platform for restoring the identity and character of children with hearing impairments, enabling them to live with self-confidence and a full awareness of God's love that accompanies them.</w:t>
      </w:r>
    </w:p>
    <w:p w14:paraId="43B561BD" w14:textId="77777777" w:rsidR="008D0367" w:rsidRPr="008D0367" w:rsidRDefault="008D0367" w:rsidP="008D0367">
      <w:pPr>
        <w:spacing w:after="0" w:line="240" w:lineRule="auto"/>
        <w:jc w:val="both"/>
        <w:rPr>
          <w:rFonts w:ascii="Cambria" w:hAnsi="Cambria"/>
          <w:b/>
          <w:bCs/>
          <w:i/>
          <w:iCs/>
          <w:sz w:val="24"/>
          <w:szCs w:val="24"/>
        </w:rPr>
      </w:pPr>
    </w:p>
    <w:p w14:paraId="1D3DF1F1" w14:textId="61E1B440" w:rsidR="008D0367" w:rsidRPr="008D0367" w:rsidRDefault="008D0367" w:rsidP="008D0367">
      <w:pPr>
        <w:tabs>
          <w:tab w:val="left" w:pos="630"/>
          <w:tab w:val="left" w:pos="1350"/>
        </w:tabs>
        <w:spacing w:after="0" w:line="240" w:lineRule="auto"/>
        <w:ind w:left="1260" w:hanging="1260"/>
        <w:jc w:val="both"/>
        <w:rPr>
          <w:rFonts w:ascii="Cambria" w:hAnsi="Cambria"/>
          <w:i/>
          <w:iCs/>
          <w:sz w:val="24"/>
          <w:szCs w:val="24"/>
        </w:rPr>
      </w:pPr>
      <w:r w:rsidRPr="008D0367">
        <w:rPr>
          <w:rFonts w:ascii="Cambria" w:hAnsi="Cambria"/>
          <w:b/>
          <w:bCs/>
          <w:i/>
          <w:iCs/>
          <w:sz w:val="24"/>
          <w:szCs w:val="24"/>
        </w:rPr>
        <w:t>Keywords</w:t>
      </w:r>
      <w:r w:rsidRPr="008D0367">
        <w:rPr>
          <w:rFonts w:ascii="Cambria" w:hAnsi="Cambria"/>
          <w:i/>
          <w:iCs/>
          <w:sz w:val="24"/>
          <w:szCs w:val="24"/>
        </w:rPr>
        <w:t xml:space="preserve">: </w:t>
      </w:r>
      <w:r w:rsidR="00610C0A" w:rsidRPr="00610C0A">
        <w:rPr>
          <w:rFonts w:ascii="Cambria" w:hAnsi="Cambria"/>
          <w:i/>
          <w:iCs/>
          <w:sz w:val="24"/>
          <w:szCs w:val="24"/>
          <w:lang w:val="en-ID"/>
        </w:rPr>
        <w:t>Contribution of Christian Religious Education, Children with Hearing Impairments, Self-Acceptance, Self-Confidence, Inclusive Education</w:t>
      </w:r>
    </w:p>
    <w:p w14:paraId="7E269C4B" w14:textId="77777777" w:rsidR="00FB1234" w:rsidRPr="00847C39" w:rsidRDefault="00FB1234" w:rsidP="00FB1234">
      <w:pPr>
        <w:spacing w:after="0" w:line="240" w:lineRule="auto"/>
        <w:rPr>
          <w:rFonts w:ascii="Cambria" w:hAnsi="Cambria"/>
          <w:sz w:val="24"/>
          <w:szCs w:val="24"/>
        </w:rPr>
      </w:pPr>
    </w:p>
    <w:p w14:paraId="5B2E2716" w14:textId="2A9AB594" w:rsidR="00847C39" w:rsidRPr="00847C39" w:rsidRDefault="00847C39" w:rsidP="00847C39">
      <w:pPr>
        <w:spacing w:after="0" w:line="240" w:lineRule="auto"/>
        <w:jc w:val="both"/>
        <w:rPr>
          <w:rFonts w:ascii="Cambria" w:hAnsi="Cambria"/>
          <w:i/>
          <w:iCs/>
          <w:sz w:val="24"/>
          <w:szCs w:val="24"/>
          <w:lang w:val="sv-SE"/>
        </w:rPr>
      </w:pPr>
      <w:r w:rsidRPr="00847C39">
        <w:rPr>
          <w:rFonts w:ascii="Cambria" w:hAnsi="Cambria"/>
          <w:b/>
          <w:bCs/>
          <w:sz w:val="24"/>
          <w:szCs w:val="24"/>
          <w:lang w:val="sv-SE"/>
        </w:rPr>
        <w:t>Abstrak</w:t>
      </w:r>
      <w:r w:rsidRPr="00847C39">
        <w:rPr>
          <w:rFonts w:ascii="Cambria" w:hAnsi="Cambria"/>
          <w:i/>
          <w:iCs/>
          <w:sz w:val="24"/>
          <w:szCs w:val="24"/>
          <w:lang w:val="sv-SE"/>
        </w:rPr>
        <w:br/>
      </w:r>
      <w:r w:rsidRPr="00847C39">
        <w:rPr>
          <w:rFonts w:ascii="Cambria" w:hAnsi="Cambria"/>
          <w:sz w:val="24"/>
          <w:szCs w:val="24"/>
          <w:lang w:val="sv-SE"/>
        </w:rPr>
        <w:t xml:space="preserve">Artikel ini mengkaji kontribusi Pendidikan Agama Kristen (PAK) terhadap penerimaan diri dan kepercayaan diri anak dengan hambatan pendengaran. Anak tunarungu sering menghadapi tantangan komunikasi, sosial, dan emosional yang berdampak pada perkembangan iman, karakter, dan spiritualitas mereka. Permasalahan utama yang diangkat dalam penelitian ini ialah bagaimana PAK berperan dalam menumbuhkan penerimaan diri dan kepercayaan diri anak dengan hambatan pendengaran melalui pendekatan yang inklusif dan berbasis kasih Kristus. Tujuan penelitian ini adalah untuk mengidentifikasi peran dan strategi konkret PAK dalam membantu anak dengan keterbatasan pendengaran memahami identitas mereka sebagai ciptaan Allah yang unik </w:t>
      </w:r>
      <w:r w:rsidRPr="00847C39">
        <w:rPr>
          <w:rFonts w:ascii="Cambria" w:hAnsi="Cambria"/>
          <w:sz w:val="24"/>
          <w:szCs w:val="24"/>
          <w:lang w:val="sv-SE"/>
        </w:rPr>
        <w:lastRenderedPageBreak/>
        <w:t>dan berharga. Metode penelitian yang digunakan adalah deskriptif kualitatif dengan pendekatan kajian literatur, melalui analisis terhadap berbagai sumber seperti buku, jurnal ilmiah, dan hasil penelitian relevan. Hasil penelitian menunjukkan bahwa PAK memiliki kontribusi signifikan dalam meningkatkan kepercayaan diri dan penerimaan diri anak tunarungu melalui peran guru PAK sebagai fasilitator dan pendamping rohani, penerapan metode pengajaran adaptif, penggunaan bahasa isyarat dan media visual, serta pendekatan penuh kasih yang meneladani pelayanan Yesus tanpa diskriminasi. Selain itu, kolaborasi antara guru, orang tua, dan gereja menjadi kunci penting dalam menciptakan lingkungan pendidikan yang mendukung perkembangan spiritual dan psikologis anak. Dengan demikian, PAK bukan hanya berfungsi sebagai sarana pembelajaran iman, tetapi juga sebagai wadah pemulihan identitas dan karakter anak dengan hambatan pendengaran agar mereka mampu hidup dengan rasa percaya diri dan kesadaran penuh akan kasih Allah yang menyertai mereka.</w:t>
      </w:r>
    </w:p>
    <w:p w14:paraId="518D316A" w14:textId="149E5EEC" w:rsidR="00847C39" w:rsidRPr="00847C39" w:rsidRDefault="00847C39" w:rsidP="00847C39">
      <w:pPr>
        <w:spacing w:after="0" w:line="240" w:lineRule="auto"/>
        <w:rPr>
          <w:rFonts w:ascii="Cambria" w:hAnsi="Cambria"/>
          <w:b/>
          <w:bCs/>
          <w:i/>
          <w:iCs/>
          <w:sz w:val="24"/>
          <w:szCs w:val="24"/>
          <w:lang w:val="sv-SE"/>
        </w:rPr>
      </w:pPr>
    </w:p>
    <w:p w14:paraId="73A13677" w14:textId="6B8E186B" w:rsidR="00847C39" w:rsidRPr="00847C39" w:rsidRDefault="00847C39" w:rsidP="00847C39">
      <w:pPr>
        <w:spacing w:after="0" w:line="240" w:lineRule="auto"/>
        <w:rPr>
          <w:rFonts w:ascii="Cambria" w:hAnsi="Cambria"/>
          <w:i/>
          <w:iCs/>
          <w:sz w:val="24"/>
          <w:szCs w:val="24"/>
          <w:lang w:val="sv-SE"/>
        </w:rPr>
      </w:pPr>
      <w:r w:rsidRPr="00847C39">
        <w:rPr>
          <w:rFonts w:ascii="Cambria" w:hAnsi="Cambria"/>
          <w:b/>
          <w:bCs/>
          <w:i/>
          <w:iCs/>
          <w:sz w:val="24"/>
          <w:szCs w:val="24"/>
          <w:lang w:val="sv-SE"/>
        </w:rPr>
        <w:t>Keywords</w:t>
      </w:r>
      <w:r w:rsidRPr="00847C39">
        <w:rPr>
          <w:rFonts w:ascii="Cambria" w:hAnsi="Cambria"/>
          <w:i/>
          <w:iCs/>
          <w:sz w:val="24"/>
          <w:szCs w:val="24"/>
          <w:lang w:val="sv-SE"/>
        </w:rPr>
        <w:t xml:space="preserve">: </w:t>
      </w:r>
      <w:r w:rsidRPr="00847C39">
        <w:rPr>
          <w:rFonts w:ascii="Cambria" w:hAnsi="Cambria"/>
          <w:sz w:val="24"/>
          <w:szCs w:val="24"/>
          <w:lang w:val="sv-SE"/>
        </w:rPr>
        <w:t>Kontribusi Pendidikan Agama Kristen, Anak dengan Hambatan Pendengaran, Penerimaan Diri, Kepercayaan Diri, Pendidikan Inklusif.</w:t>
      </w:r>
    </w:p>
    <w:p w14:paraId="1AF126B1" w14:textId="77777777" w:rsidR="00FF38DD" w:rsidRPr="00847C39" w:rsidRDefault="00FF38DD" w:rsidP="00FB1234">
      <w:pPr>
        <w:spacing w:after="0" w:line="240" w:lineRule="auto"/>
        <w:rPr>
          <w:rFonts w:ascii="Cambria" w:hAnsi="Cambria"/>
          <w:sz w:val="24"/>
          <w:szCs w:val="24"/>
          <w:lang w:val="sv-SE"/>
        </w:rPr>
      </w:pPr>
    </w:p>
    <w:p w14:paraId="5C44E56C" w14:textId="2ACCF0AA" w:rsidR="00FF38DD" w:rsidRPr="00847C39" w:rsidRDefault="00AA63DD" w:rsidP="00610C0A">
      <w:pPr>
        <w:spacing w:after="0" w:line="240" w:lineRule="auto"/>
        <w:rPr>
          <w:rFonts w:ascii="Cambria" w:hAnsi="Cambria"/>
          <w:sz w:val="24"/>
          <w:szCs w:val="24"/>
          <w:lang w:val="sv-SE"/>
        </w:rPr>
      </w:pPr>
      <w:r>
        <w:rPr>
          <w:rFonts w:ascii="Cambria" w:hAnsi="Cambria"/>
          <w:noProof/>
          <w:sz w:val="24"/>
          <w:szCs w:val="24"/>
        </w:rPr>
        <mc:AlternateContent>
          <mc:Choice Requires="wps">
            <w:drawing>
              <wp:anchor distT="4294967295" distB="4294967295" distL="114300" distR="114300" simplePos="0" relativeHeight="251659264" behindDoc="0" locked="0" layoutInCell="1" allowOverlap="1" wp14:anchorId="6B78DBDA" wp14:editId="195817AC">
                <wp:simplePos x="0" y="0"/>
                <wp:positionH relativeFrom="column">
                  <wp:posOffset>-106680</wp:posOffset>
                </wp:positionH>
                <wp:positionV relativeFrom="paragraph">
                  <wp:posOffset>167005</wp:posOffset>
                </wp:positionV>
                <wp:extent cx="5920740" cy="0"/>
                <wp:effectExtent l="0" t="0" r="0" b="0"/>
                <wp:wrapNone/>
                <wp:docPr id="16800677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0740" cy="0"/>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7E02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3.15pt" to="457.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" strokecolor="windowText" strokeweight="2pt">
                <v:stroke joinstyle="miter"/>
                <o:lock v:ext="edit" shapetype="f"/>
              </v:line>
            </w:pict>
          </mc:Fallback>
        </mc:AlternateContent>
      </w:r>
    </w:p>
    <w:p w14:paraId="6E70F8B1" w14:textId="77777777" w:rsidR="00FF38DD" w:rsidRPr="00847C39" w:rsidRDefault="00FF38DD" w:rsidP="00FB1234">
      <w:pPr>
        <w:spacing w:after="0" w:line="240" w:lineRule="auto"/>
        <w:rPr>
          <w:rFonts w:ascii="Cambria" w:hAnsi="Cambria"/>
          <w:sz w:val="24"/>
          <w:szCs w:val="24"/>
          <w:lang w:val="sv-SE"/>
        </w:rPr>
      </w:pPr>
    </w:p>
    <w:p w14:paraId="151ABC5F" w14:textId="37A884AB" w:rsidR="00AA63DD" w:rsidRPr="00847C39" w:rsidRDefault="00AA63DD" w:rsidP="00FB1234">
      <w:pPr>
        <w:spacing w:after="0" w:line="240" w:lineRule="auto"/>
        <w:rPr>
          <w:rFonts w:ascii="Cambria" w:hAnsi="Cambria"/>
          <w:sz w:val="24"/>
          <w:szCs w:val="24"/>
          <w:lang w:val="sv-SE"/>
        </w:rPr>
      </w:pPr>
    </w:p>
    <w:p w14:paraId="18E78ACA" w14:textId="0F4A6C53" w:rsidR="00FF38DD" w:rsidRPr="007F3A66" w:rsidRDefault="00610C0A" w:rsidP="00610C0A">
      <w:pPr>
        <w:spacing w:after="0" w:line="360" w:lineRule="auto"/>
        <w:jc w:val="both"/>
        <w:rPr>
          <w:rFonts w:ascii="Cambria" w:hAnsi="Cambria"/>
          <w:b/>
          <w:bCs/>
          <w:sz w:val="24"/>
          <w:szCs w:val="24"/>
          <w:lang w:val="sv-SE"/>
        </w:rPr>
      </w:pPr>
      <w:r w:rsidRPr="00610C0A">
        <w:rPr>
          <w:rFonts w:ascii="Cambria" w:hAnsi="Cambria"/>
          <w:b/>
          <w:bCs/>
          <w:sz w:val="24"/>
          <w:szCs w:val="24"/>
          <w:lang w:val="sv-SE"/>
        </w:rPr>
        <w:t xml:space="preserve">PENDAHULUAN </w:t>
      </w:r>
    </w:p>
    <w:p w14:paraId="2AF4A457" w14:textId="77777777" w:rsidR="00610C0A" w:rsidRPr="00610C0A" w:rsidRDefault="00610C0A" w:rsidP="00847C39">
      <w:pPr>
        <w:spacing w:after="0" w:line="360" w:lineRule="auto"/>
        <w:ind w:firstLine="720"/>
        <w:jc w:val="both"/>
        <w:rPr>
          <w:rFonts w:ascii="Cambria" w:hAnsi="Cambria"/>
          <w:sz w:val="24"/>
          <w:szCs w:val="24"/>
          <w:lang w:val="sv-SE"/>
        </w:rPr>
      </w:pPr>
      <w:r w:rsidRPr="00610C0A">
        <w:rPr>
          <w:rFonts w:ascii="Cambria" w:hAnsi="Cambria"/>
          <w:sz w:val="24"/>
          <w:szCs w:val="24"/>
          <w:lang w:val="sv-SE"/>
        </w:rPr>
        <w:t>Pendidikan Agama Kristen (PAK) merupakan sarana penyebaran injil  yang ditujukan kepada semua orang, termasuk kepada anak-anak. PAK berfungsi sebagai sarana untuk mengajarkan cara hidup benar dan hidup kudus dalam kehidupan sehari-hari melalui perkataan dan perbuatan orang percaya.</w:t>
      </w:r>
      <w:r w:rsidRPr="00610C0A">
        <w:rPr>
          <w:rFonts w:ascii="Cambria" w:hAnsi="Cambria"/>
          <w:sz w:val="24"/>
          <w:szCs w:val="24"/>
          <w:vertAlign w:val="superscript"/>
        </w:rPr>
        <w:footnoteReference w:id="1"/>
      </w:r>
      <w:r w:rsidRPr="00610C0A">
        <w:rPr>
          <w:rFonts w:ascii="Cambria" w:hAnsi="Cambria"/>
          <w:sz w:val="24"/>
          <w:szCs w:val="24"/>
          <w:lang w:val="sv-SE"/>
        </w:rPr>
        <w:t xml:space="preserve"> Pendidikan ini bersumber pada Alkitab, dan berlandaskan pada kebenaran. Sebagaimana yang tertulis dalam Matius 19:14 “Biarkanlah anak-anak itu, janganlah menghalang-halangi mereka datang kepada-Ku, sebab orang-orang yang seperti itulah yang empunya kerajaan Sorga.” Oleh karena itu pendidikan sangat penting diberikan kepada anak-anak, termasuk anak dengan hambatan pendengaran yang  termasuk bagian dari "semua orang" yang berkewajiban dan berhak menerima Pendidikan Agama Kristen, tanpa memandang kalangan dan latar belakang atau keterbatasan fisik.</w:t>
      </w:r>
    </w:p>
    <w:p w14:paraId="06517593" w14:textId="77777777" w:rsidR="00610C0A" w:rsidRPr="00610C0A" w:rsidRDefault="00610C0A" w:rsidP="00847C39">
      <w:pPr>
        <w:spacing w:after="0" w:line="360" w:lineRule="auto"/>
        <w:ind w:firstLine="720"/>
        <w:jc w:val="both"/>
        <w:rPr>
          <w:rFonts w:ascii="Cambria" w:hAnsi="Cambria"/>
          <w:sz w:val="24"/>
          <w:szCs w:val="24"/>
          <w:lang w:val="sv-SE"/>
        </w:rPr>
      </w:pPr>
      <w:r w:rsidRPr="00610C0A">
        <w:rPr>
          <w:rFonts w:ascii="Cambria" w:hAnsi="Cambria"/>
          <w:sz w:val="24"/>
          <w:szCs w:val="24"/>
          <w:lang w:val="sv-SE"/>
        </w:rPr>
        <w:t xml:space="preserve">Menurut laporan kementerian kesehatan (Kemenkes) RI melaporkan bahwa sekitar 3 dari 100 anak di Indonesia mengalami gangguan pendengaran. Direktur Jenderal Pencegahan dan Pengendalian Penyakit Kemenkes, Dr. Maxi Rein Rondonuwu, menyebutkan bahwa prevalensi gangguan pendengaran global meningkat dari 14,3% menjadi 18,1% dalam 25 tahun terakhir. Gangguan pendengaran sedang hingga berat </w:t>
      </w:r>
      <w:r w:rsidRPr="00610C0A">
        <w:rPr>
          <w:rFonts w:ascii="Cambria" w:hAnsi="Cambria"/>
          <w:sz w:val="24"/>
          <w:szCs w:val="24"/>
          <w:lang w:val="sv-SE"/>
        </w:rPr>
        <w:lastRenderedPageBreak/>
        <w:t>juga naik dari 5,7% menjadi 6,4%.</w:t>
      </w:r>
      <w:r w:rsidRPr="00610C0A">
        <w:rPr>
          <w:rFonts w:ascii="Cambria" w:hAnsi="Cambria"/>
          <w:sz w:val="24"/>
          <w:szCs w:val="24"/>
          <w:vertAlign w:val="superscript"/>
        </w:rPr>
        <w:footnoteReference w:id="2"/>
      </w:r>
      <w:r w:rsidRPr="00610C0A">
        <w:rPr>
          <w:rFonts w:ascii="Cambria" w:hAnsi="Cambria"/>
          <w:sz w:val="24"/>
          <w:szCs w:val="24"/>
          <w:lang w:val="sv-SE"/>
        </w:rPr>
        <w:t xml:space="preserve"> Angka ini menunjukan bahwa gangguan pendengaran merupakan masalah kesehatan yang signifikan dan terus meningkat. Hal ini menjadi masalah kesehatan yang serius dan berdampak dalam mempengaruhi perkembangan komunikasi dan keberadaan mereka di lingkungan sosial. Pengaruh tersebut terjadi dalam seluruh aspek kehidupannya yang membuat mereka merasa terasing dan kurang percaya diri dalam lingkungan sosialnya. </w:t>
      </w:r>
    </w:p>
    <w:p w14:paraId="7E184551" w14:textId="77777777" w:rsidR="00610C0A" w:rsidRPr="00610C0A" w:rsidRDefault="00610C0A" w:rsidP="00847C39">
      <w:pPr>
        <w:spacing w:after="0" w:line="360" w:lineRule="auto"/>
        <w:ind w:firstLine="720"/>
        <w:jc w:val="both"/>
        <w:rPr>
          <w:rFonts w:ascii="Cambria" w:hAnsi="Cambria"/>
          <w:sz w:val="24"/>
          <w:szCs w:val="24"/>
          <w:lang w:val="sv-SE"/>
        </w:rPr>
      </w:pPr>
      <w:r w:rsidRPr="00610C0A">
        <w:rPr>
          <w:rFonts w:ascii="Cambria" w:hAnsi="Cambria"/>
          <w:sz w:val="24"/>
          <w:szCs w:val="24"/>
          <w:lang w:val="sv-SE"/>
        </w:rPr>
        <w:t>Selain daripada itu juga di Indonesia, masalah ketulian dan gangguan pendengaran masih menjadi tantangan serius bagi masyarakat. Informasi yang diterima melalui pendengaran mencapai sekitar 20%, lebih besar dibandingkan dengan membaca yang hanya sekitar 10%. Siswa sekolah dasar dengan hambatan pendengaran umumnya mengalami kesulitan dalam mempelajari kosakata, ungkapan, maupun aspek lain dari komunikasi lisan. Keterbatasan dalam kemampuan bahasa atau verbal tersebut berpengaruh terhadap perkembangan kecerdasan mereka. Serta juga gangguan pendengaran berdampak pada kesulitan anak dalam menerima pelajaran, menurunnya produktivitas, serta meningkatnya beban biaya hidup. Hal ini disebabkan karena fungsi telinga sangat penting dalam aktivitas sehari-hari. Berdasarkan penelitian Dwi Irmawati dalam karya ilimiahnya, kemampuan mendengar dapat menyerap hingga 20% informasi, lebih tinggi dibandingkan membaca yang hanya mampu menyerap sekitar 10%. Di Indonesia, permasalahan ketulian dan gangguan pendengaran masih menjadi isu yang dihadapi masyarakat hingga saat ini.</w:t>
      </w:r>
      <w:r w:rsidRPr="00610C0A">
        <w:rPr>
          <w:rFonts w:ascii="Cambria" w:hAnsi="Cambria"/>
          <w:sz w:val="24"/>
          <w:szCs w:val="24"/>
          <w:vertAlign w:val="superscript"/>
        </w:rPr>
        <w:footnoteReference w:id="3"/>
      </w:r>
    </w:p>
    <w:p w14:paraId="0428281E" w14:textId="77777777" w:rsidR="00610C0A" w:rsidRPr="00610C0A" w:rsidRDefault="00610C0A" w:rsidP="00847C39">
      <w:pPr>
        <w:spacing w:after="0" w:line="360" w:lineRule="auto"/>
        <w:ind w:firstLine="720"/>
        <w:jc w:val="both"/>
        <w:rPr>
          <w:rFonts w:ascii="Cambria" w:hAnsi="Cambria"/>
          <w:i/>
          <w:sz w:val="24"/>
          <w:szCs w:val="24"/>
          <w:lang w:val="sv-SE"/>
        </w:rPr>
      </w:pPr>
      <w:r w:rsidRPr="00610C0A">
        <w:rPr>
          <w:rFonts w:ascii="Cambria" w:hAnsi="Cambria"/>
          <w:sz w:val="24"/>
          <w:szCs w:val="24"/>
          <w:lang w:val="sv-SE"/>
        </w:rPr>
        <w:t xml:space="preserve">Dalam kondisi seperti ini, Pendidikan Agama Kristen memiliki peran penting dalam membantu dan mendukung anak-anak dengan hambatan pendengaran dalam mengatasi tantangan tersebut dengan membangun penerimaan diri serta kepercayaan diri mereka. PAK tidak hanya mengajarkan nilai-nilai iman, tetapi juga membangun penerimaan diri dan kepercayaan diri melalui ajaran bahwa setiap individu, tanpa memandang keterbatasan fisik, dan menekankan nilai diri mereka yang berharga di hadapan Allah. Pendidikan Agama Kristen berperan penting dalam membentuk kepribadian  yang berkarakter, baik sikap positif, serta kepercayaan diri dalam </w:t>
      </w:r>
      <w:r w:rsidRPr="00610C0A">
        <w:rPr>
          <w:rFonts w:ascii="Cambria" w:hAnsi="Cambria"/>
          <w:sz w:val="24"/>
          <w:szCs w:val="24"/>
          <w:lang w:val="sv-SE"/>
        </w:rPr>
        <w:lastRenderedPageBreak/>
        <w:t>berkomunikasi termasuk bagi siswa dengan keterbatasan  fisik.</w:t>
      </w:r>
      <w:r w:rsidRPr="00610C0A">
        <w:rPr>
          <w:rFonts w:ascii="Cambria" w:hAnsi="Cambria"/>
          <w:sz w:val="24"/>
          <w:szCs w:val="24"/>
          <w:vertAlign w:val="superscript"/>
        </w:rPr>
        <w:footnoteReference w:id="4"/>
      </w:r>
      <w:r w:rsidRPr="00610C0A">
        <w:rPr>
          <w:rFonts w:ascii="Cambria" w:hAnsi="Cambria"/>
          <w:sz w:val="24"/>
          <w:szCs w:val="24"/>
          <w:lang w:val="sv-SE"/>
        </w:rPr>
        <w:t xml:space="preserve"> Hal ini sejalan dengan pelayanan Yesus yang  inklusif tanpa diskriminasi, sebagaimana tercatat dalam Lukas 7:22  memberikan bukti bahwa </w:t>
      </w:r>
      <w:r w:rsidRPr="00610C0A">
        <w:rPr>
          <w:rFonts w:ascii="Cambria" w:hAnsi="Cambria"/>
          <w:i/>
          <w:sz w:val="24"/>
          <w:szCs w:val="24"/>
          <w:lang w:val="sv-SE"/>
        </w:rPr>
        <w:t xml:space="preserve">“Orang buta melihat, orang lumpuh berjalan, orang kusta menjadi tahir, orang tuli mendengar, orang mati dibangkitkan dan kepada orang miskin diberitakan kabar baik”. </w:t>
      </w:r>
    </w:p>
    <w:p w14:paraId="1397CBC3" w14:textId="77777777" w:rsidR="00610C0A" w:rsidRPr="00610C0A" w:rsidRDefault="00610C0A" w:rsidP="00847C39">
      <w:pPr>
        <w:spacing w:after="0" w:line="360" w:lineRule="auto"/>
        <w:ind w:firstLine="720"/>
        <w:jc w:val="both"/>
        <w:rPr>
          <w:rFonts w:ascii="Cambria" w:hAnsi="Cambria"/>
          <w:sz w:val="24"/>
          <w:szCs w:val="24"/>
          <w:lang w:val="sv-SE"/>
        </w:rPr>
      </w:pPr>
      <w:r w:rsidRPr="00610C0A">
        <w:rPr>
          <w:rFonts w:ascii="Cambria" w:hAnsi="Cambria"/>
          <w:sz w:val="24"/>
          <w:szCs w:val="24"/>
          <w:lang w:val="sv-SE"/>
        </w:rPr>
        <w:t>Salah satu penelitian terdahulu menunjukkan bahwa Pendidikan Agama Kristen (PAK) berkontribusi dalam meningkatkan kepercayaan diri siswa penyandang disabilitas dengan mengkaji problematika yang mereka hadapi serta peran konkret guru dalam meningkatkan kepercayaan didri anak disabilitas. Mengingat adanya stigma negatif yang sering diterima anak disabilitas. Peran guru PAK menjadi penting melalui pendekatan persahabatan, pendidikan berbasis keterampilan praktis, dan pembelajaran yang menekankan kemandirian hidup. Kepercayaan diri siswa dapat berkembang apabila strategi ini diterapkan, disertai teladan guru yang mencerminkan sikap Yesus dalam memanusiakan kaum disabilitas.</w:t>
      </w:r>
      <w:r w:rsidRPr="00610C0A">
        <w:rPr>
          <w:rFonts w:ascii="Cambria" w:hAnsi="Cambria"/>
          <w:sz w:val="24"/>
          <w:szCs w:val="24"/>
          <w:vertAlign w:val="superscript"/>
        </w:rPr>
        <w:footnoteReference w:id="5"/>
      </w:r>
      <w:r w:rsidRPr="00610C0A">
        <w:rPr>
          <w:rFonts w:ascii="Cambria" w:hAnsi="Cambria"/>
          <w:sz w:val="24"/>
          <w:szCs w:val="24"/>
          <w:lang w:val="sv-SE"/>
        </w:rPr>
        <w:t xml:space="preserve"> Dalam penulisan artikel ini bertujuan untuk mengidentifikasi dan menganalisis kontribusi PAK dalam meningkatkan penerimaan diri dan kepercayaan diri anak dengan hambatan pendengaran. Dengan pendekatan inklusif, PAK diduga dapat menjadi sarana yang efektif untuk mendukung perkembangan karakter dan spiritual anak-anak yang mengalami keterbatsan terutama mereka yang mengalami hambatan pendengaran sehingga mereka dapat berfungsi secara optimal dalam masyarakat. Bahwa  peran diharapkan PAK dapat berkontribusi terhadap penerimaan diri dan kepercayaan diri bagi mereka yang mengalami hambatan pendengaran, mengingat kondisi mereka yang kerap menghadapi keterbatasan komunikasi, interaksi sosial, serta stigma dari lingkungan sekitar mereka.</w:t>
      </w:r>
    </w:p>
    <w:p w14:paraId="7AA07691" w14:textId="77777777" w:rsidR="00FF38DD" w:rsidRPr="00610C0A" w:rsidRDefault="00FF38DD" w:rsidP="00847C39">
      <w:pPr>
        <w:spacing w:after="0" w:line="360" w:lineRule="auto"/>
        <w:ind w:firstLine="720"/>
        <w:jc w:val="both"/>
        <w:rPr>
          <w:rFonts w:ascii="Cambria" w:hAnsi="Cambria"/>
          <w:sz w:val="24"/>
          <w:szCs w:val="24"/>
          <w:lang w:val="sv-SE"/>
        </w:rPr>
      </w:pPr>
    </w:p>
    <w:p w14:paraId="6B2D9970" w14:textId="77777777" w:rsidR="00847C39" w:rsidRPr="007F3A66" w:rsidRDefault="00847C39" w:rsidP="00847C39">
      <w:pPr>
        <w:spacing w:after="0" w:line="360" w:lineRule="auto"/>
        <w:jc w:val="both"/>
        <w:rPr>
          <w:rFonts w:ascii="Cambria" w:hAnsi="Cambria"/>
          <w:b/>
          <w:bCs/>
          <w:sz w:val="24"/>
          <w:szCs w:val="24"/>
          <w:lang w:val="sv-SE"/>
        </w:rPr>
      </w:pPr>
      <w:r w:rsidRPr="007F3A66">
        <w:rPr>
          <w:rFonts w:ascii="Cambria" w:hAnsi="Cambria"/>
          <w:b/>
          <w:bCs/>
          <w:sz w:val="24"/>
          <w:szCs w:val="24"/>
          <w:lang w:val="sv-SE"/>
        </w:rPr>
        <w:t>METODE PENELITIAN</w:t>
      </w:r>
    </w:p>
    <w:p w14:paraId="3A42C35C"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Penelitian ini menggunakan pendekatan kualitatif deskriptif dengan metode kajian literatur (</w:t>
      </w:r>
      <w:r w:rsidRPr="00847C39">
        <w:rPr>
          <w:rFonts w:ascii="Cambria" w:hAnsi="Cambria"/>
          <w:i/>
          <w:iCs/>
          <w:sz w:val="24"/>
          <w:szCs w:val="24"/>
          <w:lang w:val="sv-SE"/>
        </w:rPr>
        <w:t>library research</w:t>
      </w:r>
      <w:r w:rsidRPr="00847C39">
        <w:rPr>
          <w:rFonts w:ascii="Cambria" w:hAnsi="Cambria"/>
          <w:sz w:val="24"/>
          <w:szCs w:val="24"/>
          <w:lang w:val="sv-SE"/>
        </w:rPr>
        <w:t xml:space="preserve">). Pendekatan ini digunakan untuk menelaah secara mendalam berbagai teori, konsep, dan hasil penelitian yang berkaitan dengan Kontribusi Pendidikan Agama Kristen terhadap kepercayaan diri anak dengan hambatan </w:t>
      </w:r>
      <w:r w:rsidRPr="00847C39">
        <w:rPr>
          <w:rFonts w:ascii="Cambria" w:hAnsi="Cambria"/>
          <w:sz w:val="24"/>
          <w:szCs w:val="24"/>
          <w:lang w:val="sv-SE"/>
        </w:rPr>
        <w:lastRenderedPageBreak/>
        <w:t>pendengaran. Data penelitian diperoleh dari buku-buku akademik, jurnal nasional maupun internasional, artikel ilmiah, serta sumber relevan lainnya. Pengumpulan data dilakukan melalui penelusuran literatur, pembacaan mendalam, dan pencatatan sistematis terhadap konsep-konsep yang berkaitan dengan peran pendidikan agama, kepercayaan diri, dan karakteristik anak dengan hambatan pendengaran. Data yang terkumpul kemudian dianalisis melalui proses reduksi data, klasifikasi sesuai tema, dan analisis isi untuk menafsirkan hubungan antara Pendidikan Agama Kristen dan perkembangan kepercayaan diri anak. Melalui metode ini, penelitian bertujuan memberikan gambaran komprehensif sehingga pendidik atau guru PAK memiliki kesadaran yang utuh dalam memberikan pendampingan yang tepat, sehingga anak dengan hambatan pendengaran dapat meningkatkan kepercayaan diri serta menerima diri sebagai pribadi yang berharga sesuai dengan rencana Allah yang istimewa.</w:t>
      </w:r>
    </w:p>
    <w:p w14:paraId="59F0CD3A" w14:textId="77777777" w:rsidR="00A304F5" w:rsidRPr="00847C39" w:rsidRDefault="00A304F5" w:rsidP="00847C39">
      <w:pPr>
        <w:spacing w:after="0" w:line="360" w:lineRule="auto"/>
        <w:ind w:firstLine="720"/>
        <w:jc w:val="both"/>
        <w:rPr>
          <w:rFonts w:ascii="Cambria" w:hAnsi="Cambria"/>
          <w:sz w:val="24"/>
          <w:szCs w:val="24"/>
          <w:lang w:val="sv-SE"/>
        </w:rPr>
      </w:pPr>
    </w:p>
    <w:p w14:paraId="61D0DA9A" w14:textId="77777777" w:rsidR="00847C39" w:rsidRPr="007F3A66" w:rsidRDefault="00847C39" w:rsidP="00847C39">
      <w:pPr>
        <w:spacing w:after="0" w:line="360" w:lineRule="auto"/>
        <w:jc w:val="both"/>
        <w:rPr>
          <w:rFonts w:ascii="Cambria" w:hAnsi="Cambria"/>
          <w:b/>
          <w:bCs/>
          <w:sz w:val="24"/>
          <w:szCs w:val="24"/>
          <w:lang w:val="sv-SE"/>
        </w:rPr>
      </w:pPr>
      <w:r w:rsidRPr="007F3A66">
        <w:rPr>
          <w:rFonts w:ascii="Cambria" w:hAnsi="Cambria"/>
          <w:b/>
          <w:bCs/>
          <w:sz w:val="24"/>
          <w:szCs w:val="24"/>
          <w:lang w:val="sv-SE"/>
        </w:rPr>
        <w:t>PEMBAHASAN</w:t>
      </w:r>
    </w:p>
    <w:p w14:paraId="245F21D0" w14:textId="77777777" w:rsidR="00847C39" w:rsidRPr="007F3A66" w:rsidRDefault="00847C39" w:rsidP="00847C39">
      <w:pPr>
        <w:spacing w:after="0" w:line="360" w:lineRule="auto"/>
        <w:jc w:val="both"/>
        <w:rPr>
          <w:rFonts w:ascii="Cambria" w:hAnsi="Cambria"/>
          <w:b/>
          <w:bCs/>
          <w:sz w:val="24"/>
          <w:szCs w:val="24"/>
          <w:lang w:val="sv-SE"/>
        </w:rPr>
      </w:pPr>
      <w:r w:rsidRPr="007F3A66">
        <w:rPr>
          <w:rFonts w:ascii="Cambria" w:hAnsi="Cambria"/>
          <w:b/>
          <w:bCs/>
          <w:sz w:val="24"/>
          <w:szCs w:val="24"/>
          <w:lang w:val="sv-SE"/>
        </w:rPr>
        <w:t>Anak dengan Hambatan Pendengaran</w:t>
      </w:r>
    </w:p>
    <w:p w14:paraId="29F95CD1"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Anak dengan hambatan pendengaran termasuk dalam kategori Anak berkebutuhan Khusus (ABK) yang membutuhkan pendekatan khusus dalam pendidikan.</w:t>
      </w:r>
      <w:r w:rsidRPr="00847C39">
        <w:rPr>
          <w:rFonts w:ascii="Cambria" w:hAnsi="Cambria"/>
          <w:sz w:val="24"/>
          <w:szCs w:val="24"/>
          <w:vertAlign w:val="superscript"/>
        </w:rPr>
        <w:footnoteReference w:id="6"/>
      </w:r>
      <w:r w:rsidRPr="00847C39">
        <w:rPr>
          <w:rFonts w:ascii="Cambria" w:hAnsi="Cambria"/>
          <w:sz w:val="24"/>
          <w:szCs w:val="24"/>
          <w:lang w:val="sv-SE"/>
        </w:rPr>
        <w:t xml:space="preserve"> Mereka sering menghadapi kesulitan dalam komunikasi, interaksi sosial, dan hubungan dengan orang lain. Kondisi ini dapat menyebabkan rendahnya penerimaan diri dan rasa percaya diri. Anak dengan hambatan pendengaran ialah mereka yang mengalami keterbatasan atau kehilangan fungsi pendengaran. Baik sebagian maupun sepenuhnya akibat gangguan pada organ pendengaran. Kondisi ini membuat mereka tidak mampu memanfaatkan indera pendengaran secara optimal dalam kehidupan sehari-hari, sehingga menimbulkan berbagai dampak yang cukup luas terhadap aspek kehidupannya.</w:t>
      </w:r>
      <w:r w:rsidRPr="00847C39">
        <w:rPr>
          <w:rFonts w:ascii="Cambria" w:hAnsi="Cambria"/>
          <w:sz w:val="24"/>
          <w:szCs w:val="24"/>
          <w:vertAlign w:val="superscript"/>
        </w:rPr>
        <w:footnoteReference w:id="7"/>
      </w:r>
      <w:r w:rsidRPr="00847C39">
        <w:rPr>
          <w:rFonts w:ascii="Cambria" w:hAnsi="Cambria"/>
          <w:sz w:val="24"/>
          <w:szCs w:val="24"/>
          <w:lang w:val="sv-SE"/>
        </w:rPr>
        <w:t xml:space="preserve"> </w:t>
      </w:r>
    </w:p>
    <w:p w14:paraId="5E6A9750"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Berdasarkan tingkatannya, anak dengan hambatan pendengaran dibedakan menjadi dua klasifikasi pendengaran yang sangat sulit atau bahkan tidak mampu memahami percakapan melalui pendengarannya, baik dengan alat dengar maupun tanpa alat pendengaran. Sementara anak yang tergolong kurang dengar masih dapat </w:t>
      </w:r>
      <w:r w:rsidRPr="00847C39">
        <w:rPr>
          <w:rFonts w:ascii="Cambria" w:hAnsi="Cambria"/>
          <w:sz w:val="24"/>
          <w:szCs w:val="24"/>
          <w:lang w:val="sv-SE"/>
        </w:rPr>
        <w:lastRenderedPageBreak/>
        <w:t>menangkap percakapan jika menggunakan alat bantu dengar yang sesuai. Bahkan pada anak dengan gangguan pendengaran yang ringan, mereka tetap memiliki kemungkinan untuk memahami percakapan melalui pendengaran tanpa menggunakan alat bantu dengar.</w:t>
      </w:r>
      <w:r w:rsidRPr="00847C39">
        <w:rPr>
          <w:rFonts w:ascii="Cambria" w:hAnsi="Cambria"/>
          <w:sz w:val="24"/>
          <w:szCs w:val="24"/>
          <w:vertAlign w:val="superscript"/>
        </w:rPr>
        <w:footnoteReference w:id="8"/>
      </w:r>
    </w:p>
    <w:p w14:paraId="45699274" w14:textId="7E2432DF"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Dengan demikian, anak dengan hambatan pendengaran memiliki hak untuk merasakan pendidikan yang layak seperti anak-anak lain pada umumnya. Melalui akses metode bahasa, alat peraga dan sistem pendidikan yang inklusif dapat diterapkan kepada mereka. </w:t>
      </w:r>
    </w:p>
    <w:p w14:paraId="32C4A111" w14:textId="77777777" w:rsidR="0067450A" w:rsidRDefault="0067450A" w:rsidP="0067450A">
      <w:pPr>
        <w:spacing w:after="0" w:line="360" w:lineRule="auto"/>
        <w:jc w:val="both"/>
        <w:rPr>
          <w:rFonts w:ascii="Cambria" w:hAnsi="Cambria"/>
          <w:b/>
          <w:sz w:val="24"/>
          <w:szCs w:val="24"/>
          <w:lang w:val="sv-SE"/>
        </w:rPr>
      </w:pPr>
    </w:p>
    <w:p w14:paraId="2326EE6C" w14:textId="134AAC67" w:rsidR="00847C39" w:rsidRPr="00847C39" w:rsidRDefault="00847C39" w:rsidP="0067450A">
      <w:pPr>
        <w:spacing w:after="0" w:line="360" w:lineRule="auto"/>
        <w:jc w:val="both"/>
        <w:rPr>
          <w:rFonts w:ascii="Cambria" w:hAnsi="Cambria"/>
          <w:b/>
          <w:sz w:val="24"/>
          <w:szCs w:val="24"/>
          <w:lang w:val="sv-SE"/>
        </w:rPr>
      </w:pPr>
      <w:r w:rsidRPr="00847C39">
        <w:rPr>
          <w:rFonts w:ascii="Cambria" w:hAnsi="Cambria"/>
          <w:b/>
          <w:sz w:val="24"/>
          <w:szCs w:val="24"/>
          <w:lang w:val="sv-SE"/>
        </w:rPr>
        <w:t>Dampak Hambatan Pendengaran</w:t>
      </w:r>
    </w:p>
    <w:p w14:paraId="27957137"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Beberapa dampak yang mempengaruhi perkembangan anak dengan hambatan pendengaran, meliputi:</w:t>
      </w:r>
    </w:p>
    <w:p w14:paraId="2B250580" w14:textId="77777777" w:rsidR="00847C39" w:rsidRPr="00847C39" w:rsidRDefault="00847C39" w:rsidP="00847C39">
      <w:pPr>
        <w:numPr>
          <w:ilvl w:val="0"/>
          <w:numId w:val="2"/>
        </w:numPr>
        <w:spacing w:after="0" w:line="360" w:lineRule="auto"/>
        <w:ind w:left="0" w:firstLine="720"/>
        <w:jc w:val="both"/>
        <w:rPr>
          <w:rFonts w:ascii="Cambria" w:hAnsi="Cambria"/>
          <w:sz w:val="24"/>
          <w:szCs w:val="24"/>
        </w:rPr>
      </w:pPr>
      <w:r w:rsidRPr="00847C39">
        <w:rPr>
          <w:rFonts w:ascii="Cambria" w:hAnsi="Cambria"/>
          <w:b/>
          <w:sz w:val="24"/>
          <w:szCs w:val="24"/>
        </w:rPr>
        <w:t>Dampak Komunikasi</w:t>
      </w:r>
    </w:p>
    <w:p w14:paraId="4650D405"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Dari sisi komunikasi anak dengan hambatan pendengaran, cenderung mengalami keterbatasan dalam menerima dan menyampaikan informasi  secara lisan. Hal ini menyebabkan mereka sering kali memerlukan bahasa seperti bahasa isyarat.</w:t>
      </w:r>
      <w:r w:rsidRPr="00847C39">
        <w:rPr>
          <w:rFonts w:ascii="Cambria" w:hAnsi="Cambria"/>
          <w:sz w:val="24"/>
          <w:szCs w:val="24"/>
          <w:vertAlign w:val="superscript"/>
        </w:rPr>
        <w:footnoteReference w:id="9"/>
      </w:r>
      <w:r w:rsidRPr="00847C39">
        <w:rPr>
          <w:rFonts w:ascii="Cambria" w:hAnsi="Cambria"/>
          <w:sz w:val="24"/>
          <w:szCs w:val="24"/>
          <w:lang w:val="sv-SE"/>
        </w:rPr>
        <w:t xml:space="preserve"> Sedangkan metode komunikasi total adalah metode yang menggabungkan berbagai cara berkomunikasi yang membantu meningkatkan kepercayaan diri anak dengan hambatan pendengaran  dan mengurangi stigma negatif serta mempermudah mereka berkomunikasi lebih baik  dengan sesama dan masyarakat luas. </w:t>
      </w:r>
      <w:r w:rsidRPr="00847C39">
        <w:rPr>
          <w:rFonts w:ascii="Cambria" w:hAnsi="Cambria"/>
          <w:sz w:val="24"/>
          <w:szCs w:val="24"/>
          <w:vertAlign w:val="superscript"/>
        </w:rPr>
        <w:footnoteReference w:id="10"/>
      </w:r>
    </w:p>
    <w:p w14:paraId="25E29976" w14:textId="77777777" w:rsidR="00847C39" w:rsidRPr="00847C39" w:rsidRDefault="00847C39" w:rsidP="00847C39">
      <w:pPr>
        <w:numPr>
          <w:ilvl w:val="0"/>
          <w:numId w:val="2"/>
        </w:numPr>
        <w:spacing w:after="0" w:line="360" w:lineRule="auto"/>
        <w:ind w:left="0" w:firstLine="720"/>
        <w:jc w:val="both"/>
        <w:rPr>
          <w:rFonts w:ascii="Cambria" w:hAnsi="Cambria"/>
          <w:b/>
          <w:sz w:val="24"/>
          <w:szCs w:val="24"/>
        </w:rPr>
      </w:pPr>
      <w:r w:rsidRPr="00847C39">
        <w:rPr>
          <w:rFonts w:ascii="Cambria" w:hAnsi="Cambria"/>
          <w:b/>
          <w:sz w:val="24"/>
          <w:szCs w:val="24"/>
        </w:rPr>
        <w:t>Dampak Perkembangan bahasa dan Kognitif</w:t>
      </w:r>
    </w:p>
    <w:p w14:paraId="2C1833E8" w14:textId="3C63E51D" w:rsidR="00847C39" w:rsidRPr="00847C39" w:rsidRDefault="00847C39" w:rsidP="0067450A">
      <w:pPr>
        <w:spacing w:after="0" w:line="360" w:lineRule="auto"/>
        <w:ind w:firstLine="720"/>
        <w:jc w:val="both"/>
        <w:rPr>
          <w:rFonts w:ascii="Cambria" w:hAnsi="Cambria"/>
          <w:sz w:val="24"/>
          <w:szCs w:val="24"/>
          <w:lang w:val="sv-SE"/>
        </w:rPr>
      </w:pPr>
      <w:r w:rsidRPr="00847C39">
        <w:rPr>
          <w:rFonts w:ascii="Cambria" w:hAnsi="Cambria"/>
          <w:sz w:val="24"/>
          <w:szCs w:val="24"/>
        </w:rPr>
        <w:t xml:space="preserve">Dengan keterbatasan anak yang mengalami hambatan pendengaran, mereka hanya memiliki akses yang terbatas terhadap bunyi, kosa kata dan struktur bahasa, sehingga proses pemerolehan bahasa mereka biasanya lebih lambat dibandingkan anak yang tidak mengalami hambatan pendengaran. </w:t>
      </w:r>
      <w:r w:rsidRPr="00847C39">
        <w:rPr>
          <w:rFonts w:ascii="Cambria" w:hAnsi="Cambria"/>
          <w:sz w:val="24"/>
          <w:szCs w:val="24"/>
          <w:lang w:val="sv-SE"/>
        </w:rPr>
        <w:t xml:space="preserve">Hal ini mempengaruhi mereka dalam kemampuan membaca menulis serta pemahaman akademik pada umumnya serta kesulitan dalam menjalin relasi sosialnya. Pada dasarnya mereka yang mengalami hambatan pendengaran memiliki intelektual yang normal seperti anak normal pada </w:t>
      </w:r>
      <w:r w:rsidRPr="00847C39">
        <w:rPr>
          <w:rFonts w:ascii="Cambria" w:hAnsi="Cambria"/>
          <w:sz w:val="24"/>
          <w:szCs w:val="24"/>
          <w:lang w:val="sv-SE"/>
        </w:rPr>
        <w:lastRenderedPageBreak/>
        <w:t>umumnya namun karena keterbatasannya, berdampak pada intelektual dan akademiknya menjadi lamban.</w:t>
      </w:r>
      <w:r w:rsidRPr="00847C39">
        <w:rPr>
          <w:rFonts w:ascii="Cambria" w:hAnsi="Cambria"/>
          <w:sz w:val="24"/>
          <w:szCs w:val="24"/>
          <w:vertAlign w:val="superscript"/>
        </w:rPr>
        <w:footnoteReference w:id="11"/>
      </w:r>
    </w:p>
    <w:p w14:paraId="378C0487" w14:textId="77777777" w:rsidR="00847C39" w:rsidRPr="00847C39" w:rsidRDefault="00847C39" w:rsidP="00847C39">
      <w:pPr>
        <w:numPr>
          <w:ilvl w:val="0"/>
          <w:numId w:val="2"/>
        </w:numPr>
        <w:spacing w:after="0" w:line="360" w:lineRule="auto"/>
        <w:ind w:left="0" w:firstLine="720"/>
        <w:jc w:val="both"/>
        <w:rPr>
          <w:rFonts w:ascii="Cambria" w:hAnsi="Cambria"/>
          <w:b/>
          <w:sz w:val="24"/>
          <w:szCs w:val="24"/>
        </w:rPr>
      </w:pPr>
      <w:r w:rsidRPr="00847C39">
        <w:rPr>
          <w:rFonts w:ascii="Cambria" w:hAnsi="Cambria"/>
          <w:b/>
          <w:sz w:val="24"/>
          <w:szCs w:val="24"/>
        </w:rPr>
        <w:t>Dampak Emosional</w:t>
      </w:r>
    </w:p>
    <w:p w14:paraId="4C6EADAB" w14:textId="4D095090"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rPr>
        <w:t xml:space="preserve">Anak dengan hambatan pendengaran rawan menghadapi dampak emosional negatif (kesulitan sosialisasi, frustrasi, masalah regulasi emosi) hal ini disebabkan keterbatasan pendengaran yang dimiliki sehingga mereka sulit untuk menyampaikan perasaan dan keinginannya. </w:t>
      </w:r>
      <w:r w:rsidRPr="00847C39">
        <w:rPr>
          <w:rFonts w:ascii="Cambria" w:hAnsi="Cambria"/>
          <w:sz w:val="24"/>
          <w:szCs w:val="24"/>
          <w:lang w:val="sv-SE"/>
        </w:rPr>
        <w:t>Serta rentan terhadap emosi dan perasaan yang sensitif  ketika lingkungan sekitarnya tidak memahami maksud dan keinginan mereka. Sehingga perlunya bimbingan dan peran orang tua, serta pendidik dalam membimbing mereka kearah yang mendukung perkembangan mereka.</w:t>
      </w:r>
      <w:r w:rsidRPr="00847C39">
        <w:rPr>
          <w:rFonts w:ascii="Cambria" w:hAnsi="Cambria"/>
          <w:sz w:val="24"/>
          <w:szCs w:val="24"/>
          <w:vertAlign w:val="superscript"/>
        </w:rPr>
        <w:footnoteReference w:id="12"/>
      </w:r>
      <w:r w:rsidRPr="00847C39">
        <w:rPr>
          <w:rFonts w:ascii="Cambria" w:hAnsi="Cambria"/>
          <w:sz w:val="24"/>
          <w:szCs w:val="24"/>
          <w:lang w:val="sv-SE"/>
        </w:rPr>
        <w:t xml:space="preserve"> Sebagian dari penyandang disabilitas, termasuk anak dengan hambatan pendengaran merasa minder, dan kesulitan berinteraksi sosial, karena mengalami kendala dalam berkomunikasi melalui keterbatasan fisik yang di alami, sehingga memicu gangguan pada psikologis mereka.</w:t>
      </w:r>
      <w:r w:rsidRPr="00847C39">
        <w:rPr>
          <w:rFonts w:ascii="Cambria" w:hAnsi="Cambria"/>
          <w:sz w:val="24"/>
          <w:szCs w:val="24"/>
          <w:vertAlign w:val="superscript"/>
        </w:rPr>
        <w:footnoteReference w:id="13"/>
      </w:r>
      <w:r w:rsidRPr="00847C39">
        <w:rPr>
          <w:rFonts w:ascii="Cambria" w:hAnsi="Cambria"/>
          <w:sz w:val="24"/>
          <w:szCs w:val="24"/>
          <w:lang w:val="sv-SE"/>
        </w:rPr>
        <w:t xml:space="preserve"> Oleh karena itu, penyandang disabilitas seperti anak dengan hambatan pendengaran memerlukan pendampingan khusus dari berbagai pihak, salah satunya pendapingan rohani bagi mereka, agar bertumbuh dalam iman dan kerohaniann mereka.  Dalam Konteks pendidikan iman Kristen, mereka tidak hanya membutuhkan akses informasi, tetapi juga pendampingan rohani yang memampukan mereka melihat dirinya sebagaimana Allah melihat mereka. </w:t>
      </w:r>
    </w:p>
    <w:p w14:paraId="028B53F5" w14:textId="77777777" w:rsidR="0067450A" w:rsidRDefault="0067450A" w:rsidP="0067450A">
      <w:pPr>
        <w:spacing w:after="0" w:line="360" w:lineRule="auto"/>
        <w:jc w:val="both"/>
        <w:rPr>
          <w:rFonts w:ascii="Cambria" w:hAnsi="Cambria"/>
          <w:b/>
          <w:sz w:val="24"/>
          <w:szCs w:val="24"/>
          <w:lang w:val="sv-SE"/>
        </w:rPr>
      </w:pPr>
    </w:p>
    <w:p w14:paraId="5779E2F6" w14:textId="5F595E81" w:rsidR="00847C39" w:rsidRPr="00847C39" w:rsidRDefault="00847C39" w:rsidP="0067450A">
      <w:pPr>
        <w:spacing w:after="0" w:line="360" w:lineRule="auto"/>
        <w:jc w:val="both"/>
        <w:rPr>
          <w:rFonts w:ascii="Cambria" w:hAnsi="Cambria"/>
          <w:b/>
          <w:sz w:val="24"/>
          <w:szCs w:val="24"/>
          <w:lang w:val="sv-SE"/>
        </w:rPr>
      </w:pPr>
      <w:r w:rsidRPr="00847C39">
        <w:rPr>
          <w:rFonts w:ascii="Cambria" w:hAnsi="Cambria"/>
          <w:b/>
          <w:sz w:val="24"/>
          <w:szCs w:val="24"/>
          <w:lang w:val="sv-SE"/>
        </w:rPr>
        <w:t xml:space="preserve">Kontribusi PAK terhadap Anak dengan Hambatan Pendengaran </w:t>
      </w:r>
    </w:p>
    <w:p w14:paraId="7A04D327"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Anak dengan hambatan pendengaran sering kali menghadapi tantangan komunikasi keterbatasan akses informasi, serta risiko terisolasi dari lingkungan sosial. Kondisi ini dapat berdampak pada perkembangan iman, karakter, serta kepercayaan diri mereka. Kehadiran PAK menjadi urgensi sebagai sarana yang tidak hanya mendidik secara rohani, tetapi juga meneguhkan identitas diri di hadapan Allah dan masyarakat. Melalui pendekatan yang inklusif PAK mampu menolong anak dengan hambatan </w:t>
      </w:r>
      <w:r w:rsidRPr="00847C39">
        <w:rPr>
          <w:rFonts w:ascii="Cambria" w:hAnsi="Cambria"/>
          <w:sz w:val="24"/>
          <w:szCs w:val="24"/>
          <w:lang w:val="sv-SE"/>
        </w:rPr>
        <w:lastRenderedPageBreak/>
        <w:t>pendengaran untuk merasa diterima, diperlengkapi secara spiritual, dan mampu mengaktualisasikan potensi mereka.</w:t>
      </w:r>
    </w:p>
    <w:p w14:paraId="04C2B1A6" w14:textId="79647D2D"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Berikut kontribusi PAK dalam meningkatkan penerimaan diri dan kepercayaan diri anak dengan hambatan pendengaran meliputi:</w:t>
      </w:r>
    </w:p>
    <w:p w14:paraId="3C25DEE8" w14:textId="77777777" w:rsidR="00847C39" w:rsidRPr="00847C39" w:rsidRDefault="00847C39" w:rsidP="00847C39">
      <w:pPr>
        <w:numPr>
          <w:ilvl w:val="0"/>
          <w:numId w:val="3"/>
        </w:numPr>
        <w:spacing w:after="0" w:line="360" w:lineRule="auto"/>
        <w:ind w:left="0" w:firstLine="720"/>
        <w:jc w:val="both"/>
        <w:rPr>
          <w:rFonts w:ascii="Cambria" w:hAnsi="Cambria"/>
          <w:b/>
          <w:sz w:val="24"/>
          <w:szCs w:val="24"/>
        </w:rPr>
      </w:pPr>
      <w:r w:rsidRPr="00847C39">
        <w:rPr>
          <w:rFonts w:ascii="Cambria" w:hAnsi="Cambria"/>
          <w:b/>
          <w:sz w:val="24"/>
          <w:szCs w:val="24"/>
        </w:rPr>
        <w:t>Peran guru sebagai fasilitator</w:t>
      </w:r>
    </w:p>
    <w:p w14:paraId="13E54D90"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Menjadi Fasilitator berarti guru berperan penting dalam mendampingi, membimbing, serta menciotakan lingkungan belajar yang inklusif dan memberdayakan anak yang memiliki keterbatasan dapat belajar secara optimal dan sesuai dengan potensinya. Tugas seorang guru PAK tidak hanya sebatas mengajar dan menyampaikan materi, melainkan memberikan pengaruh dalam membentuk karakter yang menuntun siswa menjadi serupa dengan Tuhan.</w:t>
      </w:r>
      <w:r w:rsidRPr="00847C39">
        <w:rPr>
          <w:rFonts w:ascii="Cambria" w:hAnsi="Cambria"/>
          <w:sz w:val="24"/>
          <w:szCs w:val="24"/>
          <w:vertAlign w:val="superscript"/>
        </w:rPr>
        <w:footnoteReference w:id="14"/>
      </w:r>
      <w:r w:rsidRPr="00847C39">
        <w:rPr>
          <w:rFonts w:ascii="Cambria" w:hAnsi="Cambria"/>
          <w:sz w:val="24"/>
          <w:szCs w:val="24"/>
          <w:lang w:val="sv-SE"/>
        </w:rPr>
        <w:t xml:space="preserve"> Oleh karena itu, guru PAK sebagai fasilitator  selain memiliki keahlian dalam pengetahuan pembelajaran agama Kristen, harus memiliki pemahaman yang mendalaam tentang karakteristik  anak dengan hambatan pendengaran., baik dari segi psikologis, sosial maupun kognitif. Guru perlu menyesuaikan metode pendekatan pegajaran yang lebih penuh perhatian kepada anak dengan hambatan pendengaran. Sebab, mereka kesulitan dalam memperoleh informasi secara verbal yang berdampak pada komunikasi, serta rasa percaya diri mereka. </w:t>
      </w:r>
    </w:p>
    <w:p w14:paraId="5EDD5AA3"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Guru Pendidikan Agama Kristen sebagai fasilitator, perlu mengedepankan sikap empati dan sensitivitas sosial terhadap kebutuhan khusus anak dengan hambatan pendengaran, dengan memastikan nilai-nilai Kristiani dapat tersampaikan dengan baik melalui berbagai metode seperti visual, non-visual, maupun pengalaman langsung yang relevan dengan ajaran Alkitab. Sikap empati memungkinkan guru untuk memahami tantangan yang dihadapi anak serta menciptakan suasana belajar yang inklusif dan nyaman. Dalam hal ini, guru juga membantu anak merasa dihargai sebagai pribadi utuh, memupuk rasa percaya diri, dan mendukung pertumbuhan iman mereka secara holistik. </w:t>
      </w:r>
    </w:p>
    <w:p w14:paraId="6CEB0A6F"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Selain daripada itu, terdapat beberapa pendekatan pembelajaran yang efektif bagi anak dengan hambatan pendengaran harus menggunakan beberapa alternatif diantaranya: </w:t>
      </w:r>
    </w:p>
    <w:p w14:paraId="0FFC41C2" w14:textId="77777777" w:rsidR="00847C39" w:rsidRPr="00847C39" w:rsidRDefault="00847C39" w:rsidP="0067450A">
      <w:pPr>
        <w:numPr>
          <w:ilvl w:val="0"/>
          <w:numId w:val="4"/>
        </w:numPr>
        <w:spacing w:after="0" w:line="360" w:lineRule="auto"/>
        <w:ind w:left="0" w:firstLine="720"/>
        <w:jc w:val="both"/>
        <w:rPr>
          <w:rFonts w:ascii="Cambria" w:hAnsi="Cambria"/>
          <w:sz w:val="24"/>
          <w:szCs w:val="24"/>
          <w:lang w:val="sv-SE"/>
        </w:rPr>
      </w:pPr>
      <w:r w:rsidRPr="00847C39">
        <w:rPr>
          <w:rFonts w:ascii="Cambria" w:hAnsi="Cambria"/>
          <w:sz w:val="24"/>
          <w:szCs w:val="24"/>
          <w:lang w:val="sv-SE"/>
        </w:rPr>
        <w:t>Penguasaan terhadap komunikasi anak dengan hambatan pendengaran</w:t>
      </w:r>
    </w:p>
    <w:p w14:paraId="5B7365A6"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Beberapa komunikasi yang dapat dikuasasi oleh seorang Guru PAK dalam mengajar anak dengan hambatan pendengaran ialah:</w:t>
      </w:r>
    </w:p>
    <w:p w14:paraId="750F77A7"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lastRenderedPageBreak/>
        <w:t>Komunikasi non-verbal juga sangat berperan untuk menunjang pemahaman anak dengan hambatan pendengaran. Ekspresi wajah, gerakan tubuh, dan intonasi suara yang terlihat membantu memberi konteks tambahan yang memperjelas maksud pembelajaran. Pendekatan ini menguatkan pesan yang disampaikan secara verbal atau bahasa isyarat dan mendorong anak untuk lebih paham isi materi serta terlibat secara emosional dalam kelas. Bahasa isyarat merupakan alat komunikasi utama yang sangat efektif untuk anak dengan hambatan pendengaran karena langsung menggunakan gerakan tangan dan ekspresi wajah yang memudahkan pemahaman konsep pembelajaran. Penggunaan bahasa isyarat tidak hanya membantu komunikasi verbal, tetapi juga memperkuat keterlibatan anak dalam kegiatan belajar karena sesuai dengan bahasa komunikasi utama mereka. Pendekatan ini penting diterapkan agar anak tidak mengalami keterbatasan komunikasi saat menerima pelajaran.</w:t>
      </w:r>
    </w:p>
    <w:p w14:paraId="6D6E4683" w14:textId="77777777" w:rsidR="00847C39" w:rsidRPr="00847C39" w:rsidRDefault="00847C39" w:rsidP="0067450A">
      <w:pPr>
        <w:numPr>
          <w:ilvl w:val="0"/>
          <w:numId w:val="4"/>
        </w:numPr>
        <w:spacing w:after="0" w:line="360" w:lineRule="auto"/>
        <w:ind w:left="0" w:firstLine="720"/>
        <w:jc w:val="both"/>
        <w:rPr>
          <w:rFonts w:ascii="Cambria" w:hAnsi="Cambria"/>
          <w:sz w:val="24"/>
          <w:szCs w:val="24"/>
        </w:rPr>
      </w:pPr>
      <w:r w:rsidRPr="00847C39">
        <w:rPr>
          <w:rFonts w:ascii="Cambria" w:hAnsi="Cambria"/>
          <w:sz w:val="24"/>
          <w:szCs w:val="24"/>
        </w:rPr>
        <w:t>Alat bantu visual</w:t>
      </w:r>
    </w:p>
    <w:p w14:paraId="3A9411BE"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Alat bantu visual seperti gambar, simbol, dan media visual lainnya memegang peranan penting dalam membantu anak menyerap informasi secara lebih konkret. Media visual memudahkan penyampaian konsep abstrak sehingga anak dapat "melihat" makna pembelajaran meskipun memiliki keterbatasan dalam mendengar. Selain itu, penggunaan alat bantu visual dapat meningkatkan motivasi belajar dan mengurangi kebingungan yang sering muncul akibat gangguan pendengaran.</w:t>
      </w:r>
    </w:p>
    <w:p w14:paraId="5D796D21" w14:textId="77777777" w:rsidR="00847C39" w:rsidRPr="00847C39" w:rsidRDefault="00847C39" w:rsidP="0067450A">
      <w:pPr>
        <w:numPr>
          <w:ilvl w:val="0"/>
          <w:numId w:val="4"/>
        </w:numPr>
        <w:spacing w:after="0" w:line="360" w:lineRule="auto"/>
        <w:ind w:left="0" w:firstLine="720"/>
        <w:jc w:val="both"/>
        <w:rPr>
          <w:rFonts w:ascii="Cambria" w:hAnsi="Cambria"/>
          <w:sz w:val="24"/>
          <w:szCs w:val="24"/>
        </w:rPr>
      </w:pPr>
      <w:r w:rsidRPr="00847C39">
        <w:rPr>
          <w:rFonts w:ascii="Cambria" w:hAnsi="Cambria"/>
          <w:sz w:val="24"/>
          <w:szCs w:val="24"/>
        </w:rPr>
        <w:t>Media interaktif</w:t>
      </w:r>
    </w:p>
    <w:p w14:paraId="165C734B"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rPr>
        <w:t xml:space="preserve">Pemanfaatan media interaktif, seperti aplikasi pembelajaran berbasis teknologi yang menyediakan rangsangan visual dan kinestetik, sangat membantu anak tunarungu untuk lebih aktif terlibat dalam proses belajar. </w:t>
      </w:r>
      <w:r w:rsidRPr="00847C39">
        <w:rPr>
          <w:rFonts w:ascii="Cambria" w:hAnsi="Cambria"/>
          <w:sz w:val="24"/>
          <w:szCs w:val="24"/>
          <w:lang w:val="sv-SE"/>
        </w:rPr>
        <w:t>Media ini dapat berupa video, kuis interaktif, atau simulasi yang memadukan gambar, teks, dan interaksi langsung sehingga memberikan pengalaman belajar yang menyenangkan dan efektif.</w:t>
      </w:r>
    </w:p>
    <w:p w14:paraId="73BFB1BA" w14:textId="77777777" w:rsidR="00847C39" w:rsidRPr="00847C39" w:rsidRDefault="00847C39" w:rsidP="0067450A">
      <w:pPr>
        <w:numPr>
          <w:ilvl w:val="0"/>
          <w:numId w:val="4"/>
        </w:numPr>
        <w:spacing w:after="0" w:line="360" w:lineRule="auto"/>
        <w:ind w:left="0" w:firstLine="720"/>
        <w:jc w:val="both"/>
        <w:rPr>
          <w:rFonts w:ascii="Cambria" w:hAnsi="Cambria"/>
          <w:sz w:val="24"/>
          <w:szCs w:val="24"/>
        </w:rPr>
      </w:pPr>
      <w:r w:rsidRPr="00847C39">
        <w:rPr>
          <w:rFonts w:ascii="Cambria" w:hAnsi="Cambria"/>
          <w:sz w:val="24"/>
          <w:szCs w:val="24"/>
        </w:rPr>
        <w:t>Guru PAK sebagai pendamping spiritual</w:t>
      </w:r>
    </w:p>
    <w:p w14:paraId="1C12103A"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Menjadi pendamping spiritual dan emosional bagi anak dengan hambatan pendengaran, merupakan suatu tanggung jawab panggilan bagi seorang guru PAK. Guru bertanggung jawab membimbing anak dalam membentuk karakter Kristiani dan perkembangan rohani yang berkelanjutan, berbeda dengan guru lainya. Hal ini merupakan tanggung jawab mereka secara langsung dengan Tuhan dalam menjalankan tugas dan tanggung jawabnya.  Pendampingan guru PAK juga sangat penting agar anak </w:t>
      </w:r>
      <w:r w:rsidRPr="00847C39">
        <w:rPr>
          <w:rFonts w:ascii="Cambria" w:hAnsi="Cambria"/>
          <w:sz w:val="24"/>
          <w:szCs w:val="24"/>
          <w:lang w:val="sv-SE"/>
        </w:rPr>
        <w:lastRenderedPageBreak/>
        <w:t>tidak hanya berkembang secara intelektual, tetapi juga secara keimanan dan kehidupan rohaninya.</w:t>
      </w:r>
    </w:p>
    <w:p w14:paraId="7C054B05"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Pendekatan ini didukung oleh berbagai penelitian dan praktik yang menunjukkan bahwa kombinasi metode visual, bahasa isyarat, serta peran guru yang kongkret terhadap kebutuhan khusus anak, sangat efektif dalam membantu anak dengan  mengatasi hambatan belajar dan mengalami perkembangan yang optimal baik secara akademik maupun spiritual. Hal ini juga sesuai dengan temuan penelitian yang menegaskan pentingnya media visual dan komunikasi non-verbal dalam pembelajaran bagi anak dengan gangguan pendengaran, serta peran guru sebagai fasilitator dan pendamping yang empatik dan kreatif dalam proses pendidikan inklusif. Dengan demikian peran guru dapat tersampaikan dengan baik dan dapat dipahami melalui berbagai metode  visual maupun non-visual maupun pengalaman secara langsung yang dikaitakan dengan ajaran Alkitab tentang keunikan dan keberhargaanya mereka di hadpan Allah. Selain dari pada itu, guru juga memastikan bahwa mereka dapat merasa dihargai sebagai pribadi yang utuh, dan bertumbuh dalam kepercayaan diri serta iman mereka. </w:t>
      </w:r>
    </w:p>
    <w:p w14:paraId="721C09BB"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Di sela-sela proses belajar, guru PAK juga dapat menggunakan alternatif media visual seperti gambar Alkitab, drama sederhana, atau simbol-simbol yang memudahkan pemahaman anak. Melalui media ini, guru dapat menceritakan bahwa Yesus pun dalam Alkitab bergaul dan melayani orang-orang yang sering dipandang berbeda atau tersisih oleh masyarakat. Hal ini menegaskan bahwa anak dengan hambatan pendengaran pun berharga di mata Allah. Dengan cara ini, mereka didorong untuk membangun penerimaan diri dan kepercayaan diri, serta menyadari bahwa mereka dapat menjadi bagian dari komunitas yang sehat yang mendukung perkembangan potensi diri mereka.</w:t>
      </w:r>
    </w:p>
    <w:p w14:paraId="38AE4225" w14:textId="77777777" w:rsidR="00847C39" w:rsidRPr="00847C39" w:rsidRDefault="00847C39" w:rsidP="0067450A">
      <w:pPr>
        <w:numPr>
          <w:ilvl w:val="0"/>
          <w:numId w:val="3"/>
        </w:numPr>
        <w:spacing w:after="0" w:line="360" w:lineRule="auto"/>
        <w:ind w:left="0" w:firstLine="720"/>
        <w:jc w:val="both"/>
        <w:rPr>
          <w:rFonts w:ascii="Cambria" w:hAnsi="Cambria"/>
          <w:b/>
          <w:sz w:val="24"/>
          <w:szCs w:val="24"/>
        </w:rPr>
      </w:pPr>
      <w:r w:rsidRPr="00847C39">
        <w:rPr>
          <w:rFonts w:ascii="Cambria" w:hAnsi="Cambria"/>
          <w:b/>
          <w:sz w:val="24"/>
          <w:szCs w:val="24"/>
        </w:rPr>
        <w:t xml:space="preserve">Membangun pendekatan penuh kasih </w:t>
      </w:r>
    </w:p>
    <w:p w14:paraId="102C5EFC"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Pendekatan yang penuh kasih adalah suatu cara mendidik, membimbing, dan mendapingi anak berdasarkan kasih Kristus. Kasih yang di implementasikan oleh seorang guru PAK tidak hanya sekedar emosi, tetapi diwujudkan dalam sikap menerima. Menghargai, dan menolong anak untuk berkembang sesuai dengan potensi yang Tuhan berikan kepada mereka. Implementasi yang diberikan yaitu kasih yang tidak mebedakan kondisi fisik, latar belakang atau keterbatasan anak yang ditujukan kepada anak dengan hambatan pendengaran. Yaitu melalui membagun hubungan yang hangat layaknya seorang sahabat, teman, anak, yang di lakukan secara inklusif kepada anak dengan </w:t>
      </w:r>
      <w:r w:rsidRPr="00847C39">
        <w:rPr>
          <w:rFonts w:ascii="Cambria" w:hAnsi="Cambria"/>
          <w:sz w:val="24"/>
          <w:szCs w:val="24"/>
          <w:lang w:val="sv-SE"/>
        </w:rPr>
        <w:lastRenderedPageBreak/>
        <w:t>hambatan pendengaran. Melalui hal ini mampu mendorong anak dengan hambatan pendengaran mampu melawan stigma negatif yang diterima oleh dirinya bahwa ia mampu dan percaya dalama mengembangkan potensi dirinya. Serta membangun psikologis anak bahwa ia dikasihi dan di terima tanpa syarat tanpa merasa dibedakan atau dengan melihat kekuarangannya. Guru PAK membangun emosi dan relasi yang hangat dengan anak dengan hamabatan pendengaran pendengaran sehingga mereka semakin diteguhkan imannya dan diajar bersyukur bahwa mereka berharga di hadapan Tuhan, serta mampu melihat dirinya diciptakan unik dengan suatu tujuan khusus dari Tuhan. Hal ini sejalan dengan Sembiring (2023) yang menekankan penerapkan pendekatan berbasis persahabatan kepada anak dengan hamabatan pendengaran, bahwa guru harus  memandang peserta didik disabilitas bukan sebagai objek belajar semata, tetapi sebagai teman yang setara dan sefrekuensi. Relasi yang hangat ini akan menumbuhkan rasa percaya diri pada diri mereka secara signifikan.</w:t>
      </w:r>
    </w:p>
    <w:p w14:paraId="11449F59"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Membangun pendekatan yang penuh kasih terhadap anak dengan hambatan pendengaran, dilihat dari kasih Tuhan Yesus Kristus yang tak bersyarat kepada semua orang tanpa diskriminasi. Kasih Tuhan Yesus Kristus ini, dinyatakan dengan jelas dalam Yohanes 3:16, yang menegaskan bahwa Allah begitu mengasihi dunia sehingga Ia mengaruniakan Anak-Nya yang tunggal bagi setiap orang tanpa terkecuali. Ayat ini menunjukkan bahwa kasih Allah berlaku universal, tanpa syarat, dan tanpa diskriminasi, sehingga menjadi dasar teladan bagi guru PAK untuk juga mengasihi dan menerima anak dengan hambatan pendengaran apa adanya. Selanjutnya, Kolose 3:14 menegaskan, </w:t>
      </w:r>
      <w:r w:rsidRPr="00847C39">
        <w:rPr>
          <w:rFonts w:ascii="Cambria" w:hAnsi="Cambria"/>
          <w:i/>
          <w:sz w:val="24"/>
          <w:szCs w:val="24"/>
          <w:lang w:val="sv-SE"/>
        </w:rPr>
        <w:t>“Dan di atas semuanya itu: kenakanlah kasih, sebagai pengikat yang mempersatukan dan menyempurnakan.”</w:t>
      </w:r>
      <w:r w:rsidRPr="00847C39">
        <w:rPr>
          <w:rFonts w:ascii="Cambria" w:hAnsi="Cambria"/>
          <w:sz w:val="24"/>
          <w:szCs w:val="24"/>
          <w:lang w:val="sv-SE"/>
        </w:rPr>
        <w:t xml:space="preserve"> Hal ini menggarisbawahi bahwa kasih adalah pengikat utama dalam membangun relasi. Dengan demikian, melalui pendekatan penuh kasih, guru PAK tidak hanya berperan sebagai pendidik secara kognitif, tetapi juga menghadirkan kasih yang nyata sehingga anak merasa diterima, dihargai, dan semakin berani mengembangkan potensi dirinya.</w:t>
      </w:r>
    </w:p>
    <w:p w14:paraId="10A1DCD8"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Oleh karena itu, anak dengan hambatan pendengaran yang seringkali mengalami stigma, ejekan, atau merasa terasing dari lingkungannya akan dikuatkan melalui pendekatan penuh kasih ini. Kasih yang diterapkan guru PAK akan menolong mereka menyadari bahwa keterbatasan bukanlah penghalang untuk dihargai, dikasihi, dan dipakai Tuhan secara luar biasa. Justru di dalam kasih itu, mereka belajar menerima dirinya, menumbuhkan kepercayaan diri, serta menemukan tujuan hidupnya sebagai </w:t>
      </w:r>
      <w:r w:rsidRPr="00847C39">
        <w:rPr>
          <w:rFonts w:ascii="Cambria" w:hAnsi="Cambria"/>
          <w:sz w:val="24"/>
          <w:szCs w:val="24"/>
          <w:lang w:val="sv-SE"/>
        </w:rPr>
        <w:lastRenderedPageBreak/>
        <w:t xml:space="preserve">ciptaan Allah yang unik dan berharga. Dengan demikian, pendekatan penuh kasih bukan hanya membangun aspek psikologis anak, tetapi juga meneguhkan iman mereka, sehingga mereka tidak lagi melihat dirinya melalui kekurangannya, melainkan melalui kasih Kristus yang memampukan. </w:t>
      </w:r>
    </w:p>
    <w:p w14:paraId="2CA21732"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Selain daripada itu, pendidikan tidak hanya menjadi tanggung jawab sekolah dan guru PAK saja, tetapi juga nerupakan tanggung jawab bersama antara keluarga dan gereja. Orang tua memiliki peran sentral dalam mendukung pertumbuhan dan perkembangan anak secara menyeluruh baik dalam aspek fisik, intelektual, emosiaonal, moral, kepribadian, maupun spiritual.</w:t>
      </w:r>
      <w:r w:rsidRPr="00847C39">
        <w:rPr>
          <w:rFonts w:ascii="Cambria" w:hAnsi="Cambria"/>
          <w:sz w:val="24"/>
          <w:szCs w:val="24"/>
          <w:vertAlign w:val="superscript"/>
        </w:rPr>
        <w:footnoteReference w:id="15"/>
      </w:r>
      <w:r w:rsidRPr="00847C39">
        <w:rPr>
          <w:rFonts w:ascii="Cambria" w:hAnsi="Cambria"/>
          <w:sz w:val="24"/>
          <w:szCs w:val="24"/>
          <w:lang w:val="sv-SE"/>
        </w:rPr>
        <w:t xml:space="preserve"> Sebagaimana anak dengan hambatan pendengaran membutuhkan penerimaan kasih yang konsisten dari guru di sekolah, mereka juga membutuhkan kedekatan psikologis, rasa aman, serta pemenuhan kebutuhan fisik dan mental di lingkungan keluarga agar prosses pertumbuhan mereka berlangsung optimal. Keterlibatan orang tua dalam memberikan kasih tanpa syarat menjadi fondasi penting bagi pembentukan rasa percaya diri da penerimaan diri anak. Melalui hubungan yang hangat dan penuh dukungan di rumah, anak dengan hambatan pendengaran akan lebih memahami bahwa dirinya berharga dan dikasihi bukan karena kemampuan atau keterbatasannya, tetapi karena ia adalah ciptaan Allah yang istimewah. Dengan demikian, pendekatan penuh kasih yang dibangun oleh guru di sekolah akan semakin kuat bila diiringi oleh dukungan penuh kasih dari orang tua dan gereja sebagai komunitas iman yang meneguhkan dan membangun. </w:t>
      </w:r>
    </w:p>
    <w:p w14:paraId="6160B300" w14:textId="77777777" w:rsidR="00847C39" w:rsidRPr="00847C39" w:rsidRDefault="00847C39" w:rsidP="00847C39">
      <w:pPr>
        <w:spacing w:after="0" w:line="360" w:lineRule="auto"/>
        <w:ind w:firstLine="720"/>
        <w:jc w:val="both"/>
        <w:rPr>
          <w:rFonts w:ascii="Cambria" w:hAnsi="Cambria"/>
          <w:i/>
          <w:sz w:val="24"/>
          <w:szCs w:val="24"/>
          <w:lang w:val="sv-SE"/>
        </w:rPr>
      </w:pPr>
      <w:r w:rsidRPr="00847C39">
        <w:rPr>
          <w:rFonts w:ascii="Cambria" w:hAnsi="Cambria"/>
          <w:sz w:val="24"/>
          <w:szCs w:val="24"/>
          <w:lang w:val="sv-SE"/>
        </w:rPr>
        <w:t>Gereja sebagai lembaga sosial memiliki peran strategis dalam membentuk cara pandang masyarakat terhadap berbagai kelompok, termasuk mereka yang sering mengalami diskriminasi seperti kaum difabel.</w:t>
      </w:r>
      <w:r w:rsidRPr="00847C39">
        <w:rPr>
          <w:rFonts w:ascii="Cambria" w:hAnsi="Cambria"/>
          <w:sz w:val="24"/>
          <w:szCs w:val="24"/>
          <w:vertAlign w:val="superscript"/>
        </w:rPr>
        <w:footnoteReference w:id="16"/>
      </w:r>
      <w:r w:rsidRPr="00847C39">
        <w:rPr>
          <w:rFonts w:ascii="Cambria" w:hAnsi="Cambria"/>
          <w:sz w:val="24"/>
          <w:szCs w:val="24"/>
          <w:lang w:val="sv-SE"/>
        </w:rPr>
        <w:t xml:space="preserve"> Melalui nilai-nilai kasih dan penerimaan yang diajarkan Kristus, gereja dipanggil untuk menjadi agen perubahan yang aktif dalam membangun komunitas iman yang inklusif dan ramah terhadap penyandang disabilitas. Peran ini dapat diwujudkan melalui pelayanan yang terbuka bagi semua, seperti ibadah dengan bahasa isyarat, sekolah minggu inklusif, serta pelatihan bagi pelayan gereja agar mampu melayani dengan penuh kasih. Dengan demikian, gereja tidak hanya menjadi tempat ibadah, tetapi juga wadah pembentukan nilai kemanusiaan yang menghapus </w:t>
      </w:r>
      <w:r w:rsidRPr="00847C39">
        <w:rPr>
          <w:rFonts w:ascii="Cambria" w:hAnsi="Cambria"/>
          <w:sz w:val="24"/>
          <w:szCs w:val="24"/>
          <w:lang w:val="sv-SE"/>
        </w:rPr>
        <w:lastRenderedPageBreak/>
        <w:t xml:space="preserve">stigma dan diskriminasi terhadap kaum difabel agar panggilan tugas gereja dapat tersampaikan dengan baik sperti yang tertulis dalam Matius 25:40 </w:t>
      </w:r>
      <w:r w:rsidRPr="00847C39">
        <w:rPr>
          <w:rFonts w:ascii="Cambria" w:hAnsi="Cambria"/>
          <w:i/>
          <w:sz w:val="24"/>
          <w:szCs w:val="24"/>
          <w:lang w:val="sv-SE"/>
        </w:rPr>
        <w:t xml:space="preserve">“Sesungguhnya segala sesuatu yang kamu lakukan untuk salah seorang dari saudara-Ku yang paling hina ini, kamu telah melakukannya untuk Aku.” </w:t>
      </w:r>
      <w:r w:rsidRPr="00847C39">
        <w:rPr>
          <w:rFonts w:ascii="Cambria" w:hAnsi="Cambria"/>
          <w:sz w:val="24"/>
          <w:szCs w:val="24"/>
          <w:lang w:val="sv-SE"/>
        </w:rPr>
        <w:t>Ayat ini menegaskan bahwa setiap bentuk pelayanan kasih yang dilakukan kepada sesama, khususnya kepada mereka yang sering diabaikan atau dianggap lemah oleh masyarakat, merupakan wujud nyata pelayanan kepada Kristus sendiri. Dengan demikian, gereja yang membuka diri terhadap penyandang disabilitas tidak hanya sedang melaksanakan tanggung jawab sosial, tetapi juga sedang mewujudkan kasih Kristus secara konkret dalam kehidupan nyata. Melalui pelayanan yang inklusif dan penuh kasih, gereja menunjukkan bahwa kasih Allah tidak terbatas oleh kondisi fisik, kemampuan, atau latar belakang seseorang. Gereja menjadi cermin kasih Allah yang memandang semua manusia sama berharganya di hadapan-Nya. Dalam semangat inilah, gereja diharapkan tidak hanya menampung, tetapi juga memberdayakan kaum difabel agar mereka dapat berperan aktif dalam kehidupan berjemaat. Sikap ini sejalan dengan teladan Kristus yang selalu mendekati, menyembuhkan, dan menghargai setiap pribadi tanpa memandang status maupun kelemahannya.</w:t>
      </w:r>
    </w:p>
    <w:p w14:paraId="55BFFF09" w14:textId="77777777" w:rsidR="00847C39" w:rsidRPr="00847C39" w:rsidRDefault="00847C39" w:rsidP="0067450A">
      <w:pPr>
        <w:numPr>
          <w:ilvl w:val="0"/>
          <w:numId w:val="3"/>
        </w:numPr>
        <w:spacing w:after="0" w:line="360" w:lineRule="auto"/>
        <w:ind w:left="0" w:firstLine="720"/>
        <w:jc w:val="both"/>
        <w:rPr>
          <w:rFonts w:ascii="Cambria" w:hAnsi="Cambria"/>
          <w:b/>
          <w:sz w:val="24"/>
          <w:szCs w:val="24"/>
        </w:rPr>
      </w:pPr>
      <w:r w:rsidRPr="00847C39">
        <w:rPr>
          <w:rFonts w:ascii="Cambria" w:hAnsi="Cambria"/>
          <w:b/>
          <w:sz w:val="24"/>
          <w:szCs w:val="24"/>
        </w:rPr>
        <w:t>Membangun penerimaan diri melalui firman Tuhan</w:t>
      </w:r>
    </w:p>
    <w:p w14:paraId="41A7D5A9"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Anak dengan hambatan pendengaran memiliki sensitivitas tinggi terhadap keterbatasan yang mereka alami,  terutama karena stigma negatif  yang sering diterima  dari lingkungan sekitar baik dari orang tua maupun masyarakat luas. Oleh sebab itu, Pendidikan Agama Kristen memiliki peran penting sebagai sarana penyebaran Injil yang bersifat inklusif, dalam meneladani pelayanan Yesus yang menerima semua orang tanpa terkecuali. </w:t>
      </w:r>
    </w:p>
    <w:p w14:paraId="5EBC829E"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Dengan demikian guru PAK memegang peran penting dalam mengajarkan firman Tuhan kepada anak berkebutuhan khusus, khususnya dengan anak yang mengalami hambatan pendengaran, dengan tujuan agar mereka dapat memahami bahwa mereka pun diciptakan secara unik, istimewa sesuai rencana Allah dan berharga di hadapan-Nya. Seperti yang dituliskan dalam Mazmur 139:13-14 </w:t>
      </w:r>
      <w:r w:rsidRPr="00847C39">
        <w:rPr>
          <w:rFonts w:ascii="Cambria" w:hAnsi="Cambria"/>
          <w:i/>
          <w:sz w:val="24"/>
          <w:szCs w:val="24"/>
          <w:lang w:val="sv-SE"/>
        </w:rPr>
        <w:t>“Sebab Engkaulah yang membentuk buah pinggangku, menenun aku dalam kandungan ibuku. Aku bersyukur kepada-Mu oleh karena kejadianku dahsyat dan ajaib.”</w:t>
      </w:r>
      <w:r w:rsidRPr="00847C39">
        <w:rPr>
          <w:rFonts w:ascii="Cambria" w:hAnsi="Cambria"/>
          <w:sz w:val="24"/>
          <w:szCs w:val="24"/>
          <w:lang w:val="sv-SE"/>
        </w:rPr>
        <w:t xml:space="preserve"> Sejalan dengan hal ini. Panjaitan (2023), menyatakan bahwa guru PAK memiliki peran penting dalam membangun karakter anak berkebutuhan khusus (ABK). Guru PAK bertindak sebagai pembimbing rohani yang </w:t>
      </w:r>
      <w:r w:rsidRPr="00847C39">
        <w:rPr>
          <w:rFonts w:ascii="Cambria" w:hAnsi="Cambria"/>
          <w:sz w:val="24"/>
          <w:szCs w:val="24"/>
          <w:lang w:val="sv-SE"/>
        </w:rPr>
        <w:lastRenderedPageBreak/>
        <w:t>mengajarkan nilai-nilai Kristiani, model teladan yang mencerminkan karakter baik, serta kolaborator yang bekerja sama dengan orang tua dan pihak terkait untuk mendukung perkembangan anak. Sehingga nilai-nilai Kristiani yang diajarkan, seperti kasih, pengampunan, dan keadilan, menjadi fondasi bagi anak untuk membangun karakter yang baik dan menerima dirinya apa adanya.</w:t>
      </w:r>
      <w:r w:rsidRPr="00847C39">
        <w:rPr>
          <w:rFonts w:ascii="Cambria" w:hAnsi="Cambria"/>
          <w:sz w:val="24"/>
          <w:szCs w:val="24"/>
          <w:vertAlign w:val="superscript"/>
        </w:rPr>
        <w:footnoteReference w:id="17"/>
      </w:r>
      <w:r w:rsidRPr="00847C39">
        <w:rPr>
          <w:rFonts w:ascii="Cambria" w:hAnsi="Cambria"/>
          <w:sz w:val="24"/>
          <w:szCs w:val="24"/>
          <w:lang w:val="sv-SE"/>
        </w:rPr>
        <w:t xml:space="preserve"> Pengajaran firman Tuhan melalui PAK bukan hanya berfungsi sebagai transfer pengetahuan iman, tetapi juga sarana untuk menolong anak dengan hambatan pendengaran serta mengembangkan penerimaan diri dan rasa percaya diri yang sehat di hadapan Allah dan sesamanya.</w:t>
      </w:r>
    </w:p>
    <w:p w14:paraId="00EBD985" w14:textId="77777777" w:rsidR="00847C39" w:rsidRPr="00847C39" w:rsidRDefault="00847C39" w:rsidP="0067450A">
      <w:pPr>
        <w:numPr>
          <w:ilvl w:val="0"/>
          <w:numId w:val="3"/>
        </w:numPr>
        <w:spacing w:after="0" w:line="360" w:lineRule="auto"/>
        <w:ind w:left="0" w:firstLine="720"/>
        <w:jc w:val="both"/>
        <w:rPr>
          <w:rFonts w:ascii="Cambria" w:hAnsi="Cambria"/>
          <w:b/>
          <w:sz w:val="24"/>
          <w:szCs w:val="24"/>
          <w:lang w:val="sv-SE"/>
        </w:rPr>
      </w:pPr>
      <w:r w:rsidRPr="00847C39">
        <w:rPr>
          <w:rFonts w:ascii="Cambria" w:hAnsi="Cambria"/>
          <w:b/>
          <w:sz w:val="24"/>
          <w:szCs w:val="24"/>
          <w:lang w:val="sv-SE"/>
        </w:rPr>
        <w:t>Menumbuhkan Kepercayaan Diri melalui Teladan Yesus tanpa diskriminasi.</w:t>
      </w:r>
    </w:p>
    <w:p w14:paraId="730468ED"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Dalam Markus 7:32-37 dijelaskan tentang pelayanan Yesus yang bersifat inklusif dan tidak memandang status atau kalangan mana pun. Pada masa itu, kelompok disabilitas termasuk dalam kelompok yang dianggap rendah atau marginal. Melalui peristiwa tersebut, Yesus dengan jelas menunjukan bahwa orang dengan gangguan pendengaran dan berbagai keterbatasan lainya tetap berharga di mata Allah. Yesus tidak hanya menyembuhkan secara fisik, tetapi </w:t>
      </w:r>
      <w:r w:rsidRPr="00847C39">
        <w:rPr>
          <w:rFonts w:ascii="Cambria" w:hAnsi="Cambria"/>
          <w:bCs/>
          <w:sz w:val="24"/>
          <w:szCs w:val="24"/>
          <w:lang w:val="sv-SE"/>
        </w:rPr>
        <w:t xml:space="preserve">juga memulihkan martabat sosial mereka yang mengalami keterbatasan dan dipandang sebelah mata oleh masyarakat. </w:t>
      </w:r>
      <w:r w:rsidRPr="00847C39">
        <w:rPr>
          <w:rFonts w:ascii="Cambria" w:hAnsi="Cambria"/>
          <w:sz w:val="24"/>
          <w:szCs w:val="24"/>
          <w:lang w:val="sv-SE"/>
        </w:rPr>
        <w:t>Hal ini menegaskan bahwa setiap orang, khususnya mereka yang mengalami keterbatasan, layak mendapatkan kasih, penghargaan, dan kesempatan untuk berkembang, baik secara akademik, sosial, maupun spiritual. Dengan mendukung anak-anak yang mengalami hambatan pendengaran, guru PAK  telah melaksanakan perintah Allah untuk mengasihi sesama, menghargai setiap individu, dan membawa mereka agar merasakan kasih Allah dan berpartisipasi penuh dalam komunitas atau lingkungan sekitar mereka secara luas dengan penerimaan diri dan kepercayaan penuh bahwa mereka layak dan berharga dimata Allah.</w:t>
      </w:r>
    </w:p>
    <w:p w14:paraId="0B3A5359"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bCs/>
          <w:sz w:val="24"/>
          <w:szCs w:val="24"/>
          <w:lang w:val="sv-SE"/>
        </w:rPr>
        <w:t xml:space="preserve">Tinenti (2021) juga menyampaikan hal yang sama dalam telaah Markus 7:35-37, bahwa Yesus hadir sebagai Juruselamat yang menyelamatkan semua orang tanpa membedakan keterbatasan fisik. Ia memberikan penyembuhan jasmani sekaligus rohani melalui Firman-Nya. Pelayanan Yesus menjadi model bagi pendeta dan pendamping pastoral dalam memberikan pandampingan khusus bagi mereka yang mengalami </w:t>
      </w:r>
      <w:r w:rsidRPr="00847C39">
        <w:rPr>
          <w:rFonts w:ascii="Cambria" w:hAnsi="Cambria"/>
          <w:bCs/>
          <w:sz w:val="24"/>
          <w:szCs w:val="24"/>
          <w:lang w:val="sv-SE"/>
        </w:rPr>
        <w:lastRenderedPageBreak/>
        <w:t>keterbatasan fisik, agar tetap memiliki harapan hidup bersama Tuhan di tengah keterbatsan fisik mereka.</w:t>
      </w:r>
      <w:r w:rsidRPr="00847C39">
        <w:rPr>
          <w:rFonts w:ascii="Cambria" w:hAnsi="Cambria"/>
          <w:bCs/>
          <w:sz w:val="24"/>
          <w:szCs w:val="24"/>
          <w:vertAlign w:val="superscript"/>
        </w:rPr>
        <w:footnoteReference w:id="18"/>
      </w:r>
      <w:r w:rsidRPr="00847C39">
        <w:rPr>
          <w:rFonts w:ascii="Cambria" w:hAnsi="Cambria"/>
          <w:bCs/>
          <w:sz w:val="24"/>
          <w:szCs w:val="24"/>
          <w:lang w:val="sv-SE"/>
        </w:rPr>
        <w:t xml:space="preserve"> Oleh karena itu Guru PAK juga turut mengambil peran penting dalam memberikan pelayanan tersebut kepada siswa dengan hambatan pendengaran meskipun tidak menyembuhkan secara fisik, tetapi membantu menyembuhkan telinga rohani agar Roh kudus sendirilah yang menuntun mereka secara batiniah kepada Tuhan. </w:t>
      </w:r>
      <w:r w:rsidRPr="00847C39">
        <w:rPr>
          <w:rFonts w:ascii="Cambria" w:hAnsi="Cambria"/>
          <w:sz w:val="24"/>
          <w:szCs w:val="24"/>
          <w:lang w:val="sv-SE"/>
        </w:rPr>
        <w:t>Hal ini menjadi suatu panggilan bagi guru PAK dalam menjalankan amanat Agung dalam Injil Matius 28:18-20 serta dalam praktiknya mengikuti teladan Yesus dengan memberikan pelayanan inklusif, yang dapat menumbuhkan kepercayaan diri anak dengan hambatan pendengaran.</w:t>
      </w:r>
      <w:r w:rsidRPr="00847C39">
        <w:rPr>
          <w:rFonts w:ascii="Cambria" w:hAnsi="Cambria"/>
          <w:sz w:val="24"/>
          <w:szCs w:val="24"/>
          <w:vertAlign w:val="superscript"/>
        </w:rPr>
        <w:footnoteReference w:id="19"/>
      </w:r>
      <w:r w:rsidRPr="00847C39">
        <w:rPr>
          <w:rFonts w:ascii="Cambria" w:hAnsi="Cambria"/>
          <w:sz w:val="24"/>
          <w:szCs w:val="24"/>
          <w:lang w:val="sv-SE"/>
        </w:rPr>
        <w:t xml:space="preserve"> Kepercayaan diri murid akan bertumbuh dengan baik apabila hal tersebut dapat direalisasikan secara nyata melalui para pendidik yang mencontoh bagaimana sikap Yesus kaum disabilitas. Dengan demikian, guru PAK perlu dan sangat penting untuk meneladani Yesus Kristus baik dalam pengajaran aspek pengajaran maupun perilakunya mereka sehari-hari. Dengan teladan yang baik tersebut, maka anak didik terutama pada siswa dengan hambatan pendengaran dapat meniru sikap serta teladan Yesus Kristus. Melalui hal ini, iman dan kepercayaan diri mereka dapat berkembang secara optimal dalam lingkungan pembelajaran yang penuh kasih.</w:t>
      </w:r>
    </w:p>
    <w:p w14:paraId="579C371A"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Dalam pandangan teologi Kristen sendiri, menjelaskan bahwa manusia sebagai ciptaan Allah yang diciptakan segambar dan serupa dengan-Nya. Kata lainya ialah </w:t>
      </w:r>
      <w:r w:rsidRPr="00847C39">
        <w:rPr>
          <w:rFonts w:ascii="Cambria" w:hAnsi="Cambria"/>
          <w:i/>
          <w:sz w:val="24"/>
          <w:szCs w:val="24"/>
          <w:lang w:val="sv-SE"/>
        </w:rPr>
        <w:t>Imago Dei</w:t>
      </w:r>
      <w:r w:rsidRPr="00847C39">
        <w:rPr>
          <w:rFonts w:ascii="Cambria" w:hAnsi="Cambria"/>
          <w:sz w:val="24"/>
          <w:szCs w:val="24"/>
          <w:lang w:val="sv-SE"/>
        </w:rPr>
        <w:t xml:space="preserve"> yang berarti kesempurnaan Allah dalam peenciptaan makhluk-Nya, yang menempatkan manusia pada posisi tertinggi dan membedakan keunikan manusia daripada makhluk lainya.</w:t>
      </w:r>
      <w:bookmarkStart w:id="0" w:name="_Hlk214367488"/>
      <w:r w:rsidRPr="00847C39">
        <w:rPr>
          <w:rFonts w:ascii="Cambria" w:hAnsi="Cambria"/>
          <w:sz w:val="24"/>
          <w:szCs w:val="24"/>
          <w:vertAlign w:val="superscript"/>
        </w:rPr>
        <w:footnoteReference w:id="20"/>
      </w:r>
      <w:r w:rsidRPr="00847C39">
        <w:rPr>
          <w:rFonts w:ascii="Cambria" w:hAnsi="Cambria"/>
          <w:sz w:val="24"/>
          <w:szCs w:val="24"/>
          <w:lang w:val="sv-SE"/>
        </w:rPr>
        <w:t xml:space="preserve"> </w:t>
      </w:r>
      <w:bookmarkEnd w:id="0"/>
      <w:r w:rsidRPr="00847C39">
        <w:rPr>
          <w:rFonts w:ascii="Cambria" w:hAnsi="Cambria"/>
          <w:sz w:val="24"/>
          <w:szCs w:val="24"/>
          <w:lang w:val="sv-SE"/>
        </w:rPr>
        <w:t>Allah telah merancang manusia dengan keunikannya sendiri</w:t>
      </w:r>
      <w:r w:rsidRPr="00847C39">
        <w:rPr>
          <w:rFonts w:ascii="Cambria" w:hAnsi="Cambria"/>
          <w:sz w:val="24"/>
          <w:szCs w:val="24"/>
          <w:vertAlign w:val="superscript"/>
        </w:rPr>
        <w:footnoteReference w:id="21"/>
      </w:r>
      <w:r w:rsidRPr="00847C39">
        <w:rPr>
          <w:rFonts w:ascii="Cambria" w:hAnsi="Cambria"/>
          <w:sz w:val="24"/>
          <w:szCs w:val="24"/>
          <w:lang w:val="sv-SE"/>
        </w:rPr>
        <w:t xml:space="preserve"> dan nilai yang membedakannya dari seluruh makhluk lain, yang tidak hanya pada kemampuan berpikir dan bertindak, tetapi juga dalam kemampuan untuk berelasi dengan Allah dan sesama.  Setiap manusia termasuk anak dengan hambatan pendengaran tetap memancarakan </w:t>
      </w:r>
      <w:r w:rsidRPr="00847C39">
        <w:rPr>
          <w:rFonts w:ascii="Cambria" w:hAnsi="Cambria"/>
          <w:i/>
          <w:sz w:val="24"/>
          <w:szCs w:val="24"/>
          <w:lang w:val="sv-SE"/>
        </w:rPr>
        <w:t xml:space="preserve">Imago Dei dalam </w:t>
      </w:r>
      <w:r w:rsidRPr="00847C39">
        <w:rPr>
          <w:rFonts w:ascii="Cambria" w:hAnsi="Cambria"/>
          <w:sz w:val="24"/>
          <w:szCs w:val="24"/>
          <w:lang w:val="sv-SE"/>
        </w:rPr>
        <w:t>dirinya.</w:t>
      </w:r>
    </w:p>
    <w:p w14:paraId="1EFABC03"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lastRenderedPageBreak/>
        <w:t xml:space="preserve"> Keterbatasan fisik tidak menghapus tidak menghapus gambar Allah yang ada di dalam diri seseorang, sebab nilai kemanusiaan seseorang tidak dibatasi oleh keberadaan mereka sebagai ciptaan Allah yang dikasihi. Mereka pun memiliki peran dan panggilan ilahi yang sama, yakni menjadi perpanjangan tangan Tuhan di dunia ini melalui kasih pelayanan, dan kehidupan sehari-hari. Sebagaimana, tertulis dalam 1 Korintus 12:22-23 </w:t>
      </w:r>
      <w:r w:rsidRPr="00847C39">
        <w:rPr>
          <w:rFonts w:ascii="Cambria" w:hAnsi="Cambria"/>
          <w:i/>
          <w:sz w:val="24"/>
          <w:szCs w:val="24"/>
          <w:lang w:val="sv-SE"/>
        </w:rPr>
        <w:t>“Justru anggota-anggota tubuh yang nampaknya paling lemah, yang paling dibutuhkan; dan kepada anggota-anggota tubuh yang kita anggap kurang terhormat, kita berikan penghormatan khusus.”</w:t>
      </w:r>
      <w:r w:rsidRPr="00847C39">
        <w:rPr>
          <w:rFonts w:ascii="Cambria" w:hAnsi="Cambria"/>
          <w:sz w:val="24"/>
          <w:szCs w:val="24"/>
          <w:lang w:val="sv-SE"/>
        </w:rPr>
        <w:t xml:space="preserve"> Ayat ini menegaskan bahwa setiap orang memiliki tempat dan fungsi penting dalam tubuh Kristus. Anak dengan hambatan pendengaran, melalui keunikan dan perjuangan mereka, dapat memancarkan kasih, kesabaran, dan ketekunan yang menjadi wujud nyata karya Allah dalam kehidupan. Dengan demikian, mereka bukan hanya penerima kasih Tuhan, tetapi juga alat kasih itu sendiri menjadi saluran berkat dan perpanjangan tangan Allah bagi sesamanya.</w:t>
      </w:r>
    </w:p>
    <w:p w14:paraId="1A4ECF4D" w14:textId="77777777" w:rsidR="0067450A" w:rsidRDefault="0067450A" w:rsidP="0067450A">
      <w:pPr>
        <w:spacing w:after="0" w:line="360" w:lineRule="auto"/>
        <w:jc w:val="both"/>
        <w:rPr>
          <w:rFonts w:ascii="Cambria" w:hAnsi="Cambria"/>
          <w:b/>
          <w:bCs/>
          <w:sz w:val="24"/>
          <w:szCs w:val="24"/>
          <w:lang w:val="sv-SE"/>
        </w:rPr>
      </w:pPr>
    </w:p>
    <w:p w14:paraId="140B7138" w14:textId="3620905B" w:rsidR="00847C39" w:rsidRPr="00847C39" w:rsidRDefault="00847C39" w:rsidP="0067450A">
      <w:pPr>
        <w:spacing w:after="0" w:line="360" w:lineRule="auto"/>
        <w:jc w:val="both"/>
        <w:rPr>
          <w:rFonts w:ascii="Cambria" w:hAnsi="Cambria"/>
          <w:b/>
          <w:bCs/>
          <w:sz w:val="24"/>
          <w:szCs w:val="24"/>
          <w:lang w:val="sv-SE"/>
        </w:rPr>
      </w:pPr>
      <w:r w:rsidRPr="00847C39">
        <w:rPr>
          <w:rFonts w:ascii="Cambria" w:hAnsi="Cambria"/>
          <w:b/>
          <w:bCs/>
          <w:sz w:val="24"/>
          <w:szCs w:val="24"/>
          <w:lang w:val="sv-SE"/>
        </w:rPr>
        <w:t>Guru PAK dalam membangun penerimaan diri dan kepercayaan diri anak ABK</w:t>
      </w:r>
    </w:p>
    <w:p w14:paraId="160338AE" w14:textId="77777777" w:rsidR="00847C39" w:rsidRPr="00847C39" w:rsidRDefault="00847C39" w:rsidP="00847C39">
      <w:pPr>
        <w:spacing w:after="0" w:line="360" w:lineRule="auto"/>
        <w:ind w:firstLine="720"/>
        <w:jc w:val="both"/>
        <w:rPr>
          <w:rFonts w:ascii="Cambria" w:hAnsi="Cambria"/>
          <w:b/>
          <w:bCs/>
          <w:sz w:val="24"/>
          <w:szCs w:val="24"/>
          <w:lang w:val="sv-SE"/>
        </w:rPr>
      </w:pPr>
      <w:r w:rsidRPr="00847C39">
        <w:rPr>
          <w:rFonts w:ascii="Cambria" w:hAnsi="Cambria"/>
          <w:sz w:val="24"/>
          <w:szCs w:val="24"/>
          <w:lang w:val="sv-SE"/>
        </w:rPr>
        <w:t>Guru Pendidikan Agama Kristen (PAK) memiliki peran strategis dalam membangun penerimaan diri dan kepercayaan diri anak dengan hambatan pendengaran. Peran ini tidak hanya berfokus pada penyampaian materi iman, tetapi juga pada pembentukan identitas diri, pemulihan psikologis, dan penguatan nilai diri sebagai ciptaan Allah yang berharga.</w:t>
      </w:r>
    </w:p>
    <w:p w14:paraId="14A21BB1" w14:textId="77777777" w:rsidR="00847C39" w:rsidRPr="00847C39" w:rsidRDefault="00847C39" w:rsidP="0067450A">
      <w:pPr>
        <w:numPr>
          <w:ilvl w:val="0"/>
          <w:numId w:val="5"/>
        </w:numPr>
        <w:spacing w:after="0" w:line="360" w:lineRule="auto"/>
        <w:ind w:left="0" w:firstLine="720"/>
        <w:jc w:val="both"/>
        <w:rPr>
          <w:rFonts w:ascii="Cambria" w:hAnsi="Cambria"/>
          <w:sz w:val="24"/>
          <w:szCs w:val="24"/>
          <w:lang w:val="sv-SE"/>
        </w:rPr>
      </w:pPr>
      <w:r w:rsidRPr="00847C39">
        <w:rPr>
          <w:rFonts w:ascii="Cambria" w:hAnsi="Cambria"/>
          <w:sz w:val="24"/>
          <w:szCs w:val="24"/>
          <w:lang w:val="sv-SE"/>
        </w:rPr>
        <w:t>Guru PAK sebagai Pembentuk Identitas Rohani</w:t>
      </w:r>
    </w:p>
    <w:p w14:paraId="2A0D1CC9"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Guru PAK menanamkan pemahaman bahwa identitas anak tidak ditentukan oleh keterbatasan fisik, tetapi oleh kebenaran firman Tuhan bahwa mereka diciptakan segambar dan serupa dengan Allah. Pemahaman ini membantu anak menerima dirinya tanpa rasa rendah diri.</w:t>
      </w:r>
    </w:p>
    <w:p w14:paraId="5416096F" w14:textId="77777777" w:rsidR="00847C39" w:rsidRPr="00847C39" w:rsidRDefault="00847C39" w:rsidP="0067450A">
      <w:pPr>
        <w:numPr>
          <w:ilvl w:val="0"/>
          <w:numId w:val="5"/>
        </w:numPr>
        <w:spacing w:after="0" w:line="360" w:lineRule="auto"/>
        <w:ind w:left="0" w:firstLine="720"/>
        <w:jc w:val="both"/>
        <w:rPr>
          <w:rFonts w:ascii="Cambria" w:hAnsi="Cambria"/>
          <w:sz w:val="24"/>
          <w:szCs w:val="24"/>
          <w:lang w:val="sv-SE"/>
        </w:rPr>
      </w:pPr>
      <w:r w:rsidRPr="00847C39">
        <w:rPr>
          <w:rFonts w:ascii="Cambria" w:hAnsi="Cambria"/>
          <w:sz w:val="24"/>
          <w:szCs w:val="24"/>
          <w:lang w:val="sv-SE"/>
        </w:rPr>
        <w:t>Guru PAK sebagai Teladan Kasih Tanpa Diskriminasi</w:t>
      </w:r>
    </w:p>
    <w:p w14:paraId="41A129C2" w14:textId="5ABD65B6"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Guru menjadi model nyata kasih Kristus melalui sikap sabar, empatik, dan menerima setiap anak apa adanya. Anak dengan hambatan pendengaran yang sering mengalami stigma akan merasa aman dan dihargai, sehingga kepercayaan dirinya meningkat.</w:t>
      </w:r>
    </w:p>
    <w:p w14:paraId="5ECBE120" w14:textId="77777777" w:rsidR="00847C39" w:rsidRPr="00847C39" w:rsidRDefault="00847C39" w:rsidP="0067450A">
      <w:pPr>
        <w:numPr>
          <w:ilvl w:val="0"/>
          <w:numId w:val="5"/>
        </w:numPr>
        <w:spacing w:after="0" w:line="360" w:lineRule="auto"/>
        <w:ind w:left="0" w:firstLine="720"/>
        <w:jc w:val="both"/>
        <w:rPr>
          <w:rFonts w:ascii="Cambria" w:hAnsi="Cambria"/>
          <w:sz w:val="24"/>
          <w:szCs w:val="24"/>
          <w:lang w:val="sv-SE"/>
        </w:rPr>
      </w:pPr>
      <w:r w:rsidRPr="00847C39">
        <w:rPr>
          <w:rFonts w:ascii="Cambria" w:hAnsi="Cambria"/>
          <w:sz w:val="24"/>
          <w:szCs w:val="24"/>
          <w:lang w:val="sv-SE"/>
        </w:rPr>
        <w:t>Guru PAK sebagai Komunikator Adaptif</w:t>
      </w:r>
    </w:p>
    <w:p w14:paraId="4E8866CF"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 xml:space="preserve">Penguasaan bahasa isyarat, komunikasi non-verbal, dan metode visual sangat penting. Ketika anak memahami pelajaran dengan baik, mereka merasa kompeten </w:t>
      </w:r>
    </w:p>
    <w:p w14:paraId="61DCF966"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lastRenderedPageBreak/>
        <w:t>dan percaya diri.</w:t>
      </w:r>
    </w:p>
    <w:p w14:paraId="7558B4F7" w14:textId="77777777" w:rsidR="00847C39" w:rsidRPr="00847C39" w:rsidRDefault="00847C39" w:rsidP="0067450A">
      <w:pPr>
        <w:numPr>
          <w:ilvl w:val="0"/>
          <w:numId w:val="5"/>
        </w:numPr>
        <w:spacing w:after="0" w:line="360" w:lineRule="auto"/>
        <w:ind w:left="0" w:firstLine="720"/>
        <w:jc w:val="both"/>
        <w:rPr>
          <w:rFonts w:ascii="Cambria" w:hAnsi="Cambria"/>
          <w:sz w:val="24"/>
          <w:szCs w:val="24"/>
        </w:rPr>
      </w:pPr>
      <w:r w:rsidRPr="00847C39">
        <w:rPr>
          <w:rFonts w:ascii="Cambria" w:hAnsi="Cambria"/>
          <w:sz w:val="24"/>
          <w:szCs w:val="24"/>
        </w:rPr>
        <w:t>Guru PAK sebagai Pendorong Potensi</w:t>
      </w:r>
    </w:p>
    <w:p w14:paraId="67234BAF"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Dengan memberikan apresiasi dan kesempatan peran dalam kelas maupun ibadah (misalnya drama Alkitab atau pujian menggunakan bahasa isyarat), guru membantu anak menemukan potensi yang Tuhan berikan.</w:t>
      </w:r>
    </w:p>
    <w:p w14:paraId="501B5E67" w14:textId="77777777" w:rsidR="00847C39" w:rsidRPr="00847C39" w:rsidRDefault="00847C39" w:rsidP="0067450A">
      <w:pPr>
        <w:numPr>
          <w:ilvl w:val="0"/>
          <w:numId w:val="5"/>
        </w:numPr>
        <w:spacing w:after="0" w:line="360" w:lineRule="auto"/>
        <w:ind w:left="0" w:firstLine="720"/>
        <w:jc w:val="both"/>
        <w:rPr>
          <w:rFonts w:ascii="Cambria" w:hAnsi="Cambria"/>
          <w:sz w:val="24"/>
          <w:szCs w:val="24"/>
        </w:rPr>
      </w:pPr>
      <w:r w:rsidRPr="00847C39">
        <w:rPr>
          <w:rFonts w:ascii="Cambria" w:hAnsi="Cambria"/>
          <w:sz w:val="24"/>
          <w:szCs w:val="24"/>
        </w:rPr>
        <w:t>Guru PAK sebagai Pendamping Pastoral</w:t>
      </w:r>
    </w:p>
    <w:p w14:paraId="4501697D"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Pendampingan rohani membantu anak memaknai keterbatasannya dalam terang iman serta merasakan penyertaan Tuhan, sehingga penerimaan diri dan harapan hidup mereka meningkat.</w:t>
      </w:r>
    </w:p>
    <w:p w14:paraId="6238B29B" w14:textId="77777777" w:rsidR="00847C39" w:rsidRPr="00847C39" w:rsidRDefault="00847C39" w:rsidP="0067450A">
      <w:pPr>
        <w:numPr>
          <w:ilvl w:val="0"/>
          <w:numId w:val="5"/>
        </w:numPr>
        <w:spacing w:after="0" w:line="360" w:lineRule="auto"/>
        <w:ind w:left="0" w:firstLine="720"/>
        <w:jc w:val="both"/>
        <w:rPr>
          <w:rFonts w:ascii="Cambria" w:hAnsi="Cambria"/>
          <w:sz w:val="24"/>
          <w:szCs w:val="24"/>
        </w:rPr>
      </w:pPr>
      <w:r w:rsidRPr="00847C39">
        <w:rPr>
          <w:rFonts w:ascii="Cambria" w:hAnsi="Cambria"/>
          <w:sz w:val="24"/>
          <w:szCs w:val="24"/>
        </w:rPr>
        <w:t>Guru PAK sebagai Penghapus Stigma</w:t>
      </w:r>
    </w:p>
    <w:p w14:paraId="3428C81D" w14:textId="77777777" w:rsidR="00847C39" w:rsidRPr="00847C39" w:rsidRDefault="00847C39" w:rsidP="00847C39">
      <w:pPr>
        <w:spacing w:after="0" w:line="360" w:lineRule="auto"/>
        <w:ind w:firstLine="720"/>
        <w:jc w:val="both"/>
        <w:rPr>
          <w:rFonts w:ascii="Cambria" w:hAnsi="Cambria"/>
          <w:sz w:val="24"/>
          <w:szCs w:val="24"/>
          <w:lang w:val="sv-SE"/>
        </w:rPr>
      </w:pPr>
      <w:r w:rsidRPr="00847C39">
        <w:rPr>
          <w:rFonts w:ascii="Cambria" w:hAnsi="Cambria"/>
          <w:sz w:val="24"/>
          <w:szCs w:val="24"/>
          <w:lang w:val="sv-SE"/>
        </w:rPr>
        <w:t>Guru PAK juga berperan membangun budaya kelas yang inklusif melalui pengajaran nilai kasih, sehingga lingkungan bebas bullying atau ejekan. Lingkungan seperti ini sangat penting penting bagi perkembangan psikologis dan spiritual.</w:t>
      </w:r>
    </w:p>
    <w:p w14:paraId="06D54CE0" w14:textId="77777777" w:rsidR="00C418CE" w:rsidRPr="00847C39" w:rsidRDefault="00C418CE" w:rsidP="00847C39">
      <w:pPr>
        <w:spacing w:after="0" w:line="360" w:lineRule="auto"/>
        <w:ind w:firstLine="720"/>
        <w:jc w:val="both"/>
        <w:rPr>
          <w:rFonts w:ascii="Cambria" w:hAnsi="Cambria"/>
          <w:sz w:val="24"/>
          <w:szCs w:val="24"/>
          <w:lang w:val="sv-SE"/>
        </w:rPr>
      </w:pPr>
    </w:p>
    <w:p w14:paraId="7B7EA24F" w14:textId="77777777" w:rsidR="00847C39" w:rsidRPr="007F3A66" w:rsidRDefault="00847C39" w:rsidP="0067450A">
      <w:pPr>
        <w:spacing w:after="0" w:line="360" w:lineRule="auto"/>
        <w:jc w:val="both"/>
        <w:rPr>
          <w:rFonts w:ascii="Cambria" w:hAnsi="Cambria"/>
          <w:b/>
          <w:bCs/>
          <w:sz w:val="24"/>
          <w:szCs w:val="24"/>
          <w:lang w:val="sv-SE"/>
        </w:rPr>
      </w:pPr>
      <w:r w:rsidRPr="007F3A66">
        <w:rPr>
          <w:rFonts w:ascii="Cambria" w:hAnsi="Cambria"/>
          <w:b/>
          <w:bCs/>
          <w:sz w:val="24"/>
          <w:szCs w:val="24"/>
          <w:lang w:val="sv-SE"/>
        </w:rPr>
        <w:t>KESIMPULAN</w:t>
      </w:r>
    </w:p>
    <w:p w14:paraId="291A6A28" w14:textId="77777777" w:rsidR="00847C39" w:rsidRPr="00847C39" w:rsidRDefault="00847C39" w:rsidP="00847C39">
      <w:pPr>
        <w:spacing w:after="0" w:line="360" w:lineRule="auto"/>
        <w:ind w:firstLine="720"/>
        <w:jc w:val="both"/>
        <w:rPr>
          <w:rFonts w:ascii="Cambria" w:hAnsi="Cambria"/>
          <w:sz w:val="24"/>
          <w:szCs w:val="24"/>
          <w:lang w:val="zh-CN"/>
        </w:rPr>
      </w:pPr>
      <w:r w:rsidRPr="00847C39">
        <w:rPr>
          <w:rFonts w:ascii="Cambria" w:hAnsi="Cambria"/>
          <w:sz w:val="24"/>
          <w:szCs w:val="24"/>
          <w:lang w:val="zh-CN"/>
        </w:rPr>
        <w:t>Pendidikan Agama Kristen memiliki kontribusi penting dalam membangun penerimaan diri dan kepercayaan diri anak dengan hambatan pendengaran. Melalui pengajaran yang bersumber pada firman Tuhan, PAK menolong anak memahami bahwa identitas mereka tidak ditentukan oleh keterbatasan fisik, tetapi oleh kebenaran bahwa mereka adalah ciptaan Allah yang unik, berharga, dan dikasihi. Pemahaman ini menjadi dasar utama bagi anak untuk menerima dirinya secara positif dan terbebas dari stigma serta perasaan rendah diri yang sering mereka alami. Guru PAK berperan sebagai pembimbing rohani yang menghadirkan kasih Kristus secara nyata melalui sikap sabar, empati, dan penerimaan tanpa diskriminasi. Pendekatan penuh kasih tersebut menciptakan lingkungan belajar yang aman sehingga anak merasa dihargai apa adanya. Penguasaan guru terhadap komunikasi yang sesuai, seperti penggunaan bahasa isyarat, media visual, dan metode nonverbal, membantu anak memahami pelajaran dengan lebih baik. Ketika anak dapat menangkap materi dan merasa mampu berpartisipasi, kepercayaan dirinya pun meningkat.</w:t>
      </w:r>
    </w:p>
    <w:p w14:paraId="75673DD2" w14:textId="77777777" w:rsidR="00847C39" w:rsidRPr="00847C39" w:rsidRDefault="00847C39" w:rsidP="00847C39">
      <w:pPr>
        <w:spacing w:after="0" w:line="360" w:lineRule="auto"/>
        <w:ind w:firstLine="720"/>
        <w:jc w:val="both"/>
        <w:rPr>
          <w:rFonts w:ascii="Cambria" w:hAnsi="Cambria"/>
          <w:sz w:val="24"/>
          <w:szCs w:val="24"/>
          <w:lang w:val="zh-CN" w:eastAsia="zh-CN"/>
        </w:rPr>
      </w:pPr>
      <w:r w:rsidRPr="00847C39">
        <w:rPr>
          <w:rFonts w:ascii="Cambria" w:hAnsi="Cambria"/>
          <w:sz w:val="24"/>
          <w:szCs w:val="24"/>
          <w:lang w:val="zh-CN"/>
        </w:rPr>
        <w:t xml:space="preserve">Selain itu, guru PAK menolong anak menemukan potensi diri melalui pemberian kesempatan dalam berbagai aktivitas pembelajaran dan pelayanan, seperti drama Alkitab atau pujian dengan bahasa isyarat. Apresiasi terhadap usaha dan kemampuan anak menjadi dorongan penting bagi perkembangan rasa percaya diri mereka. </w:t>
      </w:r>
      <w:r w:rsidRPr="00847C39">
        <w:rPr>
          <w:rFonts w:ascii="Cambria" w:hAnsi="Cambria"/>
          <w:sz w:val="24"/>
          <w:szCs w:val="24"/>
          <w:lang w:val="zh-CN"/>
        </w:rPr>
        <w:lastRenderedPageBreak/>
        <w:t xml:space="preserve">Pendampingan pastoral yang dilakukan guru turut memberikan penguatan spiritual sehingga anak menyadari bahwa Allah menyertai mereka dan memberikan tujuan hidup yang berharga. Dengan demikian, PAK tidak hanya berfungsi sebagai sarana pengajaran iman, tetapi juga sebagai ruang pemulihan identitas dan psikologis bagi anak dengan hambatan pendengaran. </w:t>
      </w:r>
      <w:r w:rsidRPr="00847C39">
        <w:rPr>
          <w:rFonts w:ascii="Cambria" w:hAnsi="Cambria"/>
          <w:sz w:val="24"/>
          <w:szCs w:val="24"/>
          <w:lang w:val="zh-CN" w:eastAsia="zh-CN"/>
        </w:rPr>
        <w:t>Melalui pengajaran firman Tuhan, keteladanan kasih, komunikasi yang adaptif, serta pendampingan spiritual yang konsisten, PAK membantu anak menerima dirinya sebagai ciptaan Allah yang istimewa serta membangun kepercayaan diri untuk mengembangkan potensi dan berperan aktif dalam komunitasnya.</w:t>
      </w:r>
    </w:p>
    <w:p w14:paraId="2EABCDB2" w14:textId="0FFEE954" w:rsidR="00242F64" w:rsidRPr="00F57E55" w:rsidRDefault="00242F64" w:rsidP="002B4AF4">
      <w:pPr>
        <w:spacing w:after="0" w:line="360" w:lineRule="auto"/>
        <w:rPr>
          <w:rFonts w:ascii="Cambria" w:hAnsi="Cambria"/>
          <w:sz w:val="24"/>
          <w:szCs w:val="24"/>
          <w:lang w:val="en-ID" w:eastAsia="zh-CN"/>
        </w:rPr>
      </w:pPr>
    </w:p>
    <w:p w14:paraId="2951BB2E" w14:textId="77777777" w:rsidR="00847C39" w:rsidRDefault="00847C39" w:rsidP="00B53667">
      <w:pPr>
        <w:spacing w:after="0" w:line="360" w:lineRule="auto"/>
        <w:ind w:left="720" w:hanging="720"/>
        <w:rPr>
          <w:rFonts w:ascii="Cambria" w:hAnsi="Cambria"/>
          <w:b/>
          <w:bCs/>
          <w:sz w:val="24"/>
          <w:szCs w:val="24"/>
        </w:rPr>
      </w:pPr>
      <w:r w:rsidRPr="00847C39">
        <w:rPr>
          <w:rFonts w:ascii="Cambria" w:hAnsi="Cambria"/>
          <w:b/>
          <w:bCs/>
          <w:sz w:val="24"/>
          <w:szCs w:val="24"/>
        </w:rPr>
        <w:t>DAFTAR PUSTAKA</w:t>
      </w:r>
    </w:p>
    <w:p w14:paraId="0CDEC03D"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en-ID"/>
        </w:rPr>
        <w:t xml:space="preserve">Arif Wicaksono, Felicia Irawati. “Gereja Inklusif: Membangun Komunitas Ramah Yang Mampu Menangkal Stigma Terhadap Kaum Difabel.” </w:t>
      </w:r>
      <w:r w:rsidRPr="00847C39">
        <w:rPr>
          <w:rFonts w:ascii="Cambria" w:hAnsi="Cambria"/>
          <w:sz w:val="24"/>
          <w:szCs w:val="24"/>
          <w:lang w:val="sv-SE"/>
        </w:rPr>
        <w:t>Fidei:Jurnal Teologi Sitematika Dan Pratika 6,No.2 (2023): 191.</w:t>
      </w:r>
    </w:p>
    <w:p w14:paraId="5881AC8A"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Asep Supena, Rossi Iskandar. “Implementasi Layanan Inklusi Anak Berkebutuhan Khusus Tunarungu.” Jurnal Komunikasi Pendidikan 5 (2021): 126.</w:t>
      </w:r>
    </w:p>
    <w:p w14:paraId="01C515CF" w14:textId="77777777" w:rsidR="00847C39" w:rsidRPr="007F3A66"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 xml:space="preserve">Dwi Gusti, Dkk. “Analisis Peran Orangtua Pada Tunarungu Dalam Mengembangkan Interaksi Sosial.” </w:t>
      </w:r>
      <w:r w:rsidRPr="007F3A66">
        <w:rPr>
          <w:rFonts w:ascii="Cambria" w:hAnsi="Cambria"/>
          <w:sz w:val="24"/>
          <w:szCs w:val="24"/>
          <w:lang w:val="sv-SE"/>
        </w:rPr>
        <w:t>Excellent Journal for Undergraduate 1 (2023): 3.</w:t>
      </w:r>
    </w:p>
    <w:p w14:paraId="00E25A5A"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El-Yazid, Tajallah. “Definisi, Ciri-Ciri Dan Klasifikasi Tunarungu Serta Strategi Pendidikan Bagi Anak Tunarungu,” 1, n.d.</w:t>
      </w:r>
    </w:p>
    <w:p w14:paraId="06B0F25D" w14:textId="2C9A200D" w:rsidR="00847C39" w:rsidRPr="00847C39" w:rsidRDefault="00847C39" w:rsidP="005A24EF">
      <w:pPr>
        <w:spacing w:after="0" w:line="360" w:lineRule="auto"/>
        <w:ind w:left="720" w:hanging="720"/>
        <w:jc w:val="both"/>
        <w:rPr>
          <w:rFonts w:ascii="Cambria" w:hAnsi="Cambria"/>
          <w:sz w:val="24"/>
          <w:szCs w:val="24"/>
          <w:lang w:val="en-ID"/>
        </w:rPr>
      </w:pPr>
      <w:r w:rsidRPr="00847C39">
        <w:rPr>
          <w:rFonts w:ascii="Cambria" w:hAnsi="Cambria"/>
          <w:sz w:val="24"/>
          <w:szCs w:val="24"/>
          <w:lang w:val="en-ID"/>
        </w:rPr>
        <w:t>Fathony, Bimba Valid. “Memahami Manusia Sebagai Imago Dei Dalam Kitab Kejadian 1:26-28.” Jurnal Transformasi:</w:t>
      </w:r>
      <w:r w:rsidR="005A24EF">
        <w:rPr>
          <w:rFonts w:ascii="Cambria" w:hAnsi="Cambria"/>
          <w:sz w:val="24"/>
          <w:szCs w:val="24"/>
          <w:lang w:val="en-ID"/>
        </w:rPr>
        <w:t xml:space="preserve"> </w:t>
      </w:r>
      <w:r w:rsidRPr="00847C39">
        <w:rPr>
          <w:rFonts w:ascii="Cambria" w:hAnsi="Cambria"/>
          <w:sz w:val="24"/>
          <w:szCs w:val="24"/>
          <w:lang w:val="en-ID"/>
        </w:rPr>
        <w:t>Jurnal Teologi Dan Kepemimpinan 2.No1 (2023): 2.</w:t>
      </w:r>
    </w:p>
    <w:p w14:paraId="4D4E7EB8" w14:textId="77777777" w:rsidR="00847C39" w:rsidRPr="00847C39" w:rsidRDefault="00847C39" w:rsidP="005A24EF">
      <w:pPr>
        <w:spacing w:after="0" w:line="360" w:lineRule="auto"/>
        <w:ind w:left="720" w:hanging="720"/>
        <w:jc w:val="both"/>
        <w:rPr>
          <w:rFonts w:ascii="Cambria" w:hAnsi="Cambria"/>
          <w:sz w:val="24"/>
          <w:szCs w:val="24"/>
          <w:lang w:val="en-ID"/>
        </w:rPr>
      </w:pPr>
      <w:r w:rsidRPr="00847C39">
        <w:rPr>
          <w:rFonts w:ascii="Cambria" w:hAnsi="Cambria"/>
          <w:sz w:val="24"/>
          <w:szCs w:val="24"/>
          <w:lang w:val="en-ID"/>
        </w:rPr>
        <w:t>Irmawati, Dwi. “HUBUNGAN GANGGUAN PENDENGARAN DENGAN PRESTASI BELAJAR SISWA (Studi Kasus Pada Siswa Kelas V SD Di Kota Semarang) THE CORRELATION OF HEARING DISORDER AND STUDENT’S STUDYING ACHIEVEMENT,” 2010.</w:t>
      </w:r>
    </w:p>
    <w:p w14:paraId="5760349C"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Kusumastuti, Dewi Ekasari. “PENGEMBANGAN STRATEGI PEMBELAJARAN MEMBACA PEMAHAMAN PADA ANAK DENGAN HAMBATAN PENDENGARAN KELAS 4 SDLB.” Universitas Pendidikan Indonesia repository.upi.edu, 2016.</w:t>
      </w:r>
    </w:p>
    <w:p w14:paraId="20CF39F0"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Max Lucky Tinenti, Dkk. “PENDAMPINGAN PASTORAL UNTUK PENINGKATAN SPIRITUALITAS KAUM TUNA RUNGU,” n.d., 14–15.</w:t>
      </w:r>
    </w:p>
    <w:p w14:paraId="48EE69EE"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 “PENDAMPINGAN PASTORAL UNTUK PENINGKATAN SPIRITUALITAS KAUM TUNA RUNGU.” KADESI 4 No 1 (2021): 109.</w:t>
      </w:r>
    </w:p>
    <w:p w14:paraId="7D629CB5" w14:textId="77777777" w:rsidR="00847C39" w:rsidRPr="00847C39" w:rsidRDefault="00847C39" w:rsidP="005A24EF">
      <w:pPr>
        <w:spacing w:after="0" w:line="360" w:lineRule="auto"/>
        <w:ind w:left="720" w:hanging="720"/>
        <w:jc w:val="both"/>
        <w:rPr>
          <w:rFonts w:ascii="Cambria" w:hAnsi="Cambria"/>
          <w:sz w:val="24"/>
          <w:szCs w:val="24"/>
          <w:lang w:val="en-ID"/>
        </w:rPr>
      </w:pPr>
      <w:r w:rsidRPr="00847C39">
        <w:rPr>
          <w:rFonts w:ascii="Cambria" w:hAnsi="Cambria"/>
          <w:sz w:val="24"/>
          <w:szCs w:val="24"/>
          <w:lang w:val="sv-SE"/>
        </w:rPr>
        <w:lastRenderedPageBreak/>
        <w:t xml:space="preserve">Mulyani, Sri, Sutrisno, and Tania Luciana Dewi. “Anak Berkebutuhan Khusus (ABK) Dengan Kegiatan Lomba Menyanyi.” </w:t>
      </w:r>
      <w:r w:rsidRPr="00847C39">
        <w:rPr>
          <w:rFonts w:ascii="Cambria" w:hAnsi="Cambria"/>
          <w:sz w:val="24"/>
          <w:szCs w:val="24"/>
          <w:lang w:val="en-ID"/>
        </w:rPr>
        <w:t>Jurnal Peradaban Masyarakat 2, no. 6 (2022): 38–43. https://doi.org/https://doi.org/10.55182/jpm.v2i6.212.</w:t>
      </w:r>
    </w:p>
    <w:p w14:paraId="4B22D65F"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en-ID"/>
        </w:rPr>
        <w:t xml:space="preserve">Nofiaturrahmah, Fifi. </w:t>
      </w:r>
      <w:r w:rsidRPr="00847C39">
        <w:rPr>
          <w:rFonts w:ascii="Cambria" w:hAnsi="Cambria"/>
          <w:sz w:val="24"/>
          <w:szCs w:val="24"/>
          <w:lang w:val="sv-SE"/>
        </w:rPr>
        <w:t>“PROBLEMATIKA ANAK TUNARUNGU DAN CARA MENGATASINYA.” QUALITY 6 (2018): 5–6.</w:t>
      </w:r>
    </w:p>
    <w:p w14:paraId="1286D5DA"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Ona Marista Uli Sinaga, Naomi Shinta Marito Panjaitan. “PERAN GURU PENDIDIKAN AGAMA KRISTEN DALAM MEMBANGUN KARAKTER ANAK BERKEBUTUHAN KHUSUS DI SEKOLAH LUAR BIASA.” Pediaqu:JurnalPendidikanSosialdanHumaniora 2, No. (2023): 1269.</w:t>
      </w:r>
    </w:p>
    <w:p w14:paraId="59C6CFC8" w14:textId="77777777" w:rsidR="00847C39" w:rsidRPr="00847C39" w:rsidRDefault="00847C39" w:rsidP="005A24EF">
      <w:pPr>
        <w:spacing w:after="0" w:line="360" w:lineRule="auto"/>
        <w:ind w:left="720" w:hanging="720"/>
        <w:jc w:val="both"/>
        <w:rPr>
          <w:rFonts w:ascii="Cambria" w:hAnsi="Cambria"/>
          <w:sz w:val="24"/>
          <w:szCs w:val="24"/>
          <w:lang w:val="en-ID"/>
        </w:rPr>
      </w:pPr>
      <w:r w:rsidRPr="00847C39">
        <w:rPr>
          <w:rFonts w:ascii="Cambria" w:hAnsi="Cambria"/>
          <w:sz w:val="24"/>
          <w:szCs w:val="24"/>
          <w:lang w:val="sv-SE"/>
        </w:rPr>
        <w:t xml:space="preserve">Risa Azizah Irawan, Dkk. “Peran Orang Tua Terhadap Perkembangan Anak Tunarungu (Kelainan Pendengaran).” </w:t>
      </w:r>
      <w:r w:rsidRPr="00847C39">
        <w:rPr>
          <w:rFonts w:ascii="Cambria" w:hAnsi="Cambria"/>
          <w:sz w:val="24"/>
          <w:szCs w:val="24"/>
          <w:lang w:val="en-ID"/>
        </w:rPr>
        <w:t>PPSDP Undergraduate Journal of Educational Sciences 2 (2025): 29–30.</w:t>
      </w:r>
    </w:p>
    <w:p w14:paraId="3B1DFF5A" w14:textId="77777777" w:rsidR="00847C39" w:rsidRPr="00847C39" w:rsidRDefault="00847C39" w:rsidP="005A24EF">
      <w:pPr>
        <w:spacing w:after="0" w:line="360" w:lineRule="auto"/>
        <w:ind w:left="720" w:hanging="720"/>
        <w:jc w:val="both"/>
        <w:rPr>
          <w:rFonts w:ascii="Cambria" w:hAnsi="Cambria"/>
          <w:sz w:val="24"/>
          <w:szCs w:val="24"/>
          <w:lang w:val="en-ID"/>
        </w:rPr>
      </w:pPr>
      <w:r w:rsidRPr="00847C39">
        <w:rPr>
          <w:rFonts w:ascii="Cambria" w:hAnsi="Cambria"/>
          <w:sz w:val="24"/>
          <w:szCs w:val="24"/>
          <w:lang w:val="en-ID"/>
        </w:rPr>
        <w:t>Sembiring, Lena Anjarsari. “Kontribusi Pengajar Pendidikan Agama Kristen Dalam Menumbuhkan Kepercayaan Diri Murid Distabilitas.” SANCTUM DOMINE: Jurnal Teologi 12, no. 29 (2023): 151–55. https://doi.org/10.46495/sdjt.v12i2.149.</w:t>
      </w:r>
    </w:p>
    <w:p w14:paraId="08D9F56B"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en-ID"/>
        </w:rPr>
        <w:t xml:space="preserve">Septi Mayang Sarry, Eka Ervika. “Parental Emotional Coaching Untuk Meningkatkan Kemampuan Menghadapi Emosi Negatif Anak Tunarungu.” </w:t>
      </w:r>
      <w:r w:rsidRPr="00847C39">
        <w:rPr>
          <w:rFonts w:ascii="Cambria" w:hAnsi="Cambria"/>
          <w:sz w:val="24"/>
          <w:szCs w:val="24"/>
          <w:lang w:val="sv-SE"/>
        </w:rPr>
        <w:t>Jurnal Penelitian &amp; PPM 5 no 2 (2018): 18–19.</w:t>
      </w:r>
    </w:p>
    <w:p w14:paraId="2CA8B58E"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Tubagus, Steven. “MAKNA PENDIDIKAN AGAMA KRISTEN DALAM ALKITAB.” BONAFIDE: Jurnal Teologi Dan Pendidikan Kristen 2 (2021): 31.</w:t>
      </w:r>
    </w:p>
    <w:p w14:paraId="5F49DE74" w14:textId="77777777" w:rsidR="00847C39" w:rsidRPr="00847C39" w:rsidRDefault="00847C39" w:rsidP="005A24EF">
      <w:pPr>
        <w:spacing w:after="0" w:line="360" w:lineRule="auto"/>
        <w:ind w:left="720" w:hanging="720"/>
        <w:jc w:val="both"/>
        <w:rPr>
          <w:rFonts w:ascii="Cambria" w:hAnsi="Cambria"/>
          <w:sz w:val="24"/>
          <w:szCs w:val="24"/>
          <w:lang w:val="sv-SE"/>
        </w:rPr>
      </w:pPr>
      <w:r w:rsidRPr="00847C39">
        <w:rPr>
          <w:rFonts w:ascii="Cambria" w:hAnsi="Cambria"/>
          <w:sz w:val="24"/>
          <w:szCs w:val="24"/>
          <w:lang w:val="sv-SE"/>
        </w:rPr>
        <w:t>Zega, Seprianus Kesabaran. “Strategi Guru PAK Dalam Mengajar Siswa Disabilitas Tuna Rungu (Tuli),” n.d., 185. https://doi.org/https://doi.org/10.69748/jrm.v2i2.193.</w:t>
      </w:r>
    </w:p>
    <w:p w14:paraId="38DF0AF0" w14:textId="2FE7E820" w:rsidR="00DE3F3B" w:rsidRDefault="00847C39" w:rsidP="005A24EF">
      <w:pPr>
        <w:spacing w:after="0" w:line="360" w:lineRule="auto"/>
        <w:ind w:left="720" w:hanging="720"/>
        <w:jc w:val="both"/>
        <w:rPr>
          <w:rFonts w:ascii="Cambria" w:hAnsi="Cambria"/>
          <w:color w:val="000000"/>
          <w:sz w:val="24"/>
          <w:szCs w:val="24"/>
        </w:rPr>
      </w:pPr>
      <w:r w:rsidRPr="00847C39">
        <w:rPr>
          <w:rFonts w:ascii="Cambria" w:hAnsi="Cambria"/>
          <w:sz w:val="24"/>
          <w:szCs w:val="24"/>
          <w:lang w:val="sv-SE"/>
        </w:rPr>
        <w:t xml:space="preserve">———. “Strategi Guru PAK Dalam Mengajar Siswa Disabilitas Tuna Rungu (Tuli).” </w:t>
      </w:r>
      <w:r w:rsidRPr="00847C39">
        <w:rPr>
          <w:rFonts w:ascii="Cambria" w:hAnsi="Cambria"/>
          <w:sz w:val="24"/>
          <w:szCs w:val="24"/>
          <w:lang w:val="en-ID"/>
        </w:rPr>
        <w:t>REI MAI : JURNAL ILMU TEOLOGI DAN PENDIDIKAN KRISTEN 2, No.2 (2024): 187.</w:t>
      </w:r>
    </w:p>
    <w:p w14:paraId="5FB364A4" w14:textId="77777777" w:rsidR="00DE3F3B" w:rsidRPr="00DE3F3B" w:rsidRDefault="00DE3F3B" w:rsidP="00DE3F3B">
      <w:pPr>
        <w:spacing w:after="0" w:line="240" w:lineRule="auto"/>
        <w:jc w:val="center"/>
        <w:rPr>
          <w:rFonts w:ascii="Cambria" w:hAnsi="Cambria"/>
          <w:sz w:val="20"/>
          <w:szCs w:val="20"/>
        </w:rPr>
      </w:pPr>
    </w:p>
    <w:p w14:paraId="0028BE0D" w14:textId="226F79DB" w:rsidR="00DE3F3B" w:rsidRPr="00DE3F3B" w:rsidRDefault="00DE3F3B" w:rsidP="00DE3F3B">
      <w:pPr>
        <w:pBdr>
          <w:top w:val="nil"/>
          <w:left w:val="nil"/>
          <w:bottom w:val="nil"/>
          <w:right w:val="nil"/>
          <w:between w:val="nil"/>
        </w:pBdr>
        <w:spacing w:after="0" w:line="240" w:lineRule="auto"/>
        <w:jc w:val="center"/>
        <w:rPr>
          <w:rFonts w:ascii="Cambria" w:hAnsi="Cambria"/>
          <w:sz w:val="20"/>
          <w:szCs w:val="20"/>
        </w:rPr>
      </w:pPr>
      <w:r w:rsidRPr="00DE3F3B">
        <w:rPr>
          <w:rFonts w:ascii="Cambria" w:hAnsi="Cambria"/>
          <w:noProof/>
          <w:sz w:val="20"/>
          <w:szCs w:val="20"/>
        </w:rPr>
        <w:drawing>
          <wp:inline distT="0" distB="0" distL="0" distR="0" wp14:anchorId="59EB7471" wp14:editId="1058317E">
            <wp:extent cx="838200" cy="297180"/>
            <wp:effectExtent l="0" t="0" r="0" b="7620"/>
            <wp:docPr id="1711704879" name="Picture 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234F792D" w14:textId="360F9D5D" w:rsidR="009B1041" w:rsidRPr="00DE3F3B" w:rsidRDefault="00DE3F3B" w:rsidP="00DE3F3B">
      <w:pPr>
        <w:spacing w:after="0" w:line="240" w:lineRule="auto"/>
        <w:ind w:left="720" w:hanging="720"/>
        <w:jc w:val="center"/>
        <w:rPr>
          <w:rFonts w:ascii="Cambria" w:hAnsi="Cambria"/>
          <w:sz w:val="20"/>
          <w:szCs w:val="20"/>
        </w:rPr>
      </w:pPr>
      <w:r w:rsidRPr="00DE3F3B">
        <w:rPr>
          <w:rFonts w:ascii="Cambria" w:hAnsi="Cambria"/>
          <w:sz w:val="20"/>
          <w:szCs w:val="20"/>
        </w:rPr>
        <w:t>This work is licensed under a </w:t>
      </w:r>
      <w:hyperlink r:id="rId11" w:history="1">
        <w:r w:rsidRPr="00DE3F3B">
          <w:rPr>
            <w:rStyle w:val="Hyperlink"/>
            <w:rFonts w:ascii="Cambria" w:hAnsi="Cambria"/>
            <w:color w:val="000000"/>
            <w:sz w:val="20"/>
            <w:szCs w:val="20"/>
            <w:u w:val="none"/>
          </w:rPr>
          <w:t>Creative Commons Attribution-NonCommercial 4.0 International License</w:t>
        </w:r>
      </w:hyperlink>
      <w:r w:rsidRPr="00DE3F3B">
        <w:rPr>
          <w:rFonts w:ascii="Cambria" w:hAnsi="Cambria"/>
          <w:color w:val="000000"/>
          <w:sz w:val="20"/>
          <w:szCs w:val="20"/>
        </w:rPr>
        <w:t>.</w:t>
      </w:r>
    </w:p>
    <w:sectPr w:rsidR="009B1041" w:rsidRPr="00DE3F3B" w:rsidSect="0067450A">
      <w:headerReference w:type="even" r:id="rId12"/>
      <w:headerReference w:type="default" r:id="rId13"/>
      <w:footerReference w:type="even" r:id="rId14"/>
      <w:footerReference w:type="default" r:id="rId15"/>
      <w:headerReference w:type="first" r:id="rId16"/>
      <w:footerReference w:type="first" r:id="rId17"/>
      <w:pgSz w:w="11906" w:h="16838" w:code="9"/>
      <w:pgMar w:top="1582" w:right="1440" w:bottom="1440" w:left="1440"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FC46" w14:textId="77777777" w:rsidR="008C6152" w:rsidRDefault="008C6152" w:rsidP="009B1041">
      <w:pPr>
        <w:spacing w:after="0" w:line="240" w:lineRule="auto"/>
      </w:pPr>
      <w:r>
        <w:separator/>
      </w:r>
    </w:p>
  </w:endnote>
  <w:endnote w:type="continuationSeparator" w:id="0">
    <w:p w14:paraId="78108614" w14:textId="77777777" w:rsidR="008C6152" w:rsidRDefault="008C6152" w:rsidP="009B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B8BC" w14:textId="3401967F" w:rsidR="005E0DED" w:rsidRDefault="005E0DED" w:rsidP="005E0DED">
    <w:pPr>
      <w:pStyle w:val="Footer"/>
      <w:jc w:val="center"/>
    </w:pPr>
    <w:r w:rsidRPr="001070B4">
      <w:rPr>
        <w:rFonts w:ascii="Cambria" w:hAnsi="Cambria"/>
      </w:rPr>
      <w:fldChar w:fldCharType="begin"/>
    </w:r>
    <w:r w:rsidRPr="001070B4">
      <w:rPr>
        <w:rFonts w:ascii="Cambria" w:hAnsi="Cambria"/>
      </w:rPr>
      <w:instrText xml:space="preserve"> PAGE   \* MERGEFORMAT </w:instrText>
    </w:r>
    <w:r w:rsidRPr="001070B4">
      <w:rPr>
        <w:rFonts w:ascii="Cambria" w:hAnsi="Cambria"/>
      </w:rPr>
      <w:fldChar w:fldCharType="separate"/>
    </w:r>
    <w:r>
      <w:rPr>
        <w:rFonts w:ascii="Cambria" w:hAnsi="Cambria"/>
      </w:rPr>
      <w:t>138</w:t>
    </w:r>
    <w:r w:rsidRPr="001070B4">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3C15" w14:textId="7779C46B" w:rsidR="005E0DED" w:rsidRDefault="005E0DED" w:rsidP="005E0DED">
    <w:pPr>
      <w:pStyle w:val="Footer"/>
      <w:jc w:val="center"/>
    </w:pPr>
    <w:r w:rsidRPr="001070B4">
      <w:rPr>
        <w:rFonts w:ascii="Cambria" w:hAnsi="Cambria"/>
      </w:rPr>
      <w:fldChar w:fldCharType="begin"/>
    </w:r>
    <w:r w:rsidRPr="001070B4">
      <w:rPr>
        <w:rFonts w:ascii="Cambria" w:hAnsi="Cambria"/>
      </w:rPr>
      <w:instrText xml:space="preserve"> PAGE   \* MERGEFORMAT </w:instrText>
    </w:r>
    <w:r w:rsidRPr="001070B4">
      <w:rPr>
        <w:rFonts w:ascii="Cambria" w:hAnsi="Cambria"/>
      </w:rPr>
      <w:fldChar w:fldCharType="separate"/>
    </w:r>
    <w:r>
      <w:rPr>
        <w:rFonts w:ascii="Cambria" w:hAnsi="Cambria"/>
      </w:rPr>
      <w:t>138</w:t>
    </w:r>
    <w:r w:rsidRPr="001070B4">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A4B6" w14:textId="02438A4D" w:rsidR="001F199A" w:rsidRDefault="001F199A" w:rsidP="001F199A">
    <w:pPr>
      <w:pStyle w:val="Footer"/>
      <w:jc w:val="center"/>
    </w:pPr>
    <w:r w:rsidRPr="001070B4">
      <w:rPr>
        <w:rFonts w:ascii="Cambria" w:hAnsi="Cambria"/>
      </w:rPr>
      <w:fldChar w:fldCharType="begin"/>
    </w:r>
    <w:r w:rsidRPr="001070B4">
      <w:rPr>
        <w:rFonts w:ascii="Cambria" w:hAnsi="Cambria"/>
      </w:rPr>
      <w:instrText xml:space="preserve"> PAGE   \* MERGEFORMAT </w:instrText>
    </w:r>
    <w:r w:rsidRPr="001070B4">
      <w:rPr>
        <w:rFonts w:ascii="Cambria" w:hAnsi="Cambria"/>
      </w:rPr>
      <w:fldChar w:fldCharType="separate"/>
    </w:r>
    <w:r>
      <w:rPr>
        <w:rFonts w:ascii="Cambria" w:hAnsi="Cambria"/>
      </w:rPr>
      <w:t>127</w:t>
    </w:r>
    <w:r w:rsidRPr="001070B4">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D45B" w14:textId="77777777" w:rsidR="008C6152" w:rsidRDefault="008C6152" w:rsidP="009B1041">
      <w:pPr>
        <w:spacing w:after="0" w:line="240" w:lineRule="auto"/>
      </w:pPr>
      <w:r>
        <w:separator/>
      </w:r>
    </w:p>
  </w:footnote>
  <w:footnote w:type="continuationSeparator" w:id="0">
    <w:p w14:paraId="46875740" w14:textId="77777777" w:rsidR="008C6152" w:rsidRDefault="008C6152" w:rsidP="009B1041">
      <w:pPr>
        <w:spacing w:after="0" w:line="240" w:lineRule="auto"/>
      </w:pPr>
      <w:r>
        <w:continuationSeparator/>
      </w:r>
    </w:p>
  </w:footnote>
  <w:footnote w:id="1">
    <w:p w14:paraId="4170A88B" w14:textId="77777777" w:rsidR="00610C0A" w:rsidRPr="004318ED" w:rsidRDefault="00610C0A"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{"citationItems":[{"id":"ITEM-1","itemData":{"author":[{"dropping-particle":"","family":"Tubagus","given":"Steven","non-dropping-particle":"","parse-names":false,"suffix":""}],"container-title":"BONAFIDE: Jurnal Teologi dan Pendidikan Kristen","id":"ITEM-1","issued":{"date-parts":[["2021"]]},"page":"31","title":"MAKNA PENDIDIKAN AGAMA KRISTEN DALAM ALKITAB","type":"article-journal","volume":"2"},"uris":["http://www.mendeley.com/documents/?uuid=ca31f6c1-0eb5-4626-994b-c75265a9d95b","http://www.mendeley.com/documents/?uuid=647d89f7-1fd6-4928-b5e2-8b503313b4cd"]}],"mendeley":{"formattedCitation":"Steven Tubagus, “MAKNA PENDIDIKAN AGAMA KRISTEN DALAM ALKITAB,” &lt;i&gt;BONAFIDE: Jurnal Teologi Dan Pendidikan Kristen&lt;/i&gt; 2 (2021): 31.","plainTextFormattedCitation":"Steven Tubagus, “MAKNA PENDIDIKAN AGAMA KRISTEN DALAM ALKITAB,” BONAFIDE: Jurnal Teologi Dan Pendidikan Kristen 2 (2021): 31.","previouslyFormattedCitation":"Steven Tubagus, “MAKNA PENDIDIKAN AGAMA KRISTEN DALAM ALKITAB,” &lt;i&gt;BONAFIDE: Jurnal Teologi dan Pendidikan Kristen&lt;/i&gt; 2 (2021): 31."},"properties":{"noteIndex":1},"schema":"https://github.com/citation-style-language/schema/raw/master/csl-citation.json"}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Steven Tubagus, “MAKNA PENDIDIKAN AGAMA KRISTEN DALAM ALKITAB,” </w:t>
      </w:r>
      <w:r w:rsidRPr="004318ED">
        <w:rPr>
          <w:rFonts w:ascii="Times New Roman" w:hAnsi="Times New Roman" w:cs="Times New Roman"/>
          <w:i/>
          <w:lang w:val="sv-SE"/>
        </w:rPr>
        <w:t>BONAFIDE: Jurnal Teologi Dan Pendidikan Kristen</w:t>
      </w:r>
      <w:r w:rsidRPr="004318ED">
        <w:rPr>
          <w:rFonts w:ascii="Times New Roman" w:hAnsi="Times New Roman" w:cs="Times New Roman"/>
          <w:lang w:val="sv-SE"/>
        </w:rPr>
        <w:t xml:space="preserve"> 2 (2021): 31.</w:t>
      </w:r>
      <w:r>
        <w:rPr>
          <w:rFonts w:ascii="Times New Roman" w:hAnsi="Times New Roman" w:cs="Times New Roman"/>
        </w:rPr>
        <w:fldChar w:fldCharType="end"/>
      </w:r>
    </w:p>
  </w:footnote>
  <w:footnote w:id="2">
    <w:p w14:paraId="19FEB8E3" w14:textId="77777777" w:rsidR="00610C0A" w:rsidRPr="004318ED" w:rsidRDefault="00610C0A"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Sarah Oktaviani Alam, “Kemenkes Ungkap 3 dari 100 Anak di Indonesia Alami Gangguan Pendengaran,” </w:t>
      </w:r>
      <w:r w:rsidRPr="004318ED">
        <w:rPr>
          <w:rFonts w:ascii="Times New Roman" w:hAnsi="Times New Roman" w:cs="Times New Roman"/>
          <w:i/>
          <w:iCs/>
          <w:lang w:val="sv-SE"/>
        </w:rPr>
        <w:t>detikHealth</w:t>
      </w:r>
      <w:r w:rsidRPr="004318ED">
        <w:rPr>
          <w:rFonts w:ascii="Times New Roman" w:hAnsi="Times New Roman" w:cs="Times New Roman"/>
          <w:lang w:val="sv-SE"/>
        </w:rPr>
        <w:t>, 1 Maret 2024, </w:t>
      </w:r>
      <w:hyperlink r:id="rId1" w:tgtFrame="_blank" w:history="1">
        <w:r w:rsidRPr="004318ED">
          <w:rPr>
            <w:rStyle w:val="Hyperlink"/>
            <w:rFonts w:ascii="Times New Roman" w:hAnsi="Times New Roman" w:cs="Times New Roman"/>
            <w:lang w:val="sv-SE"/>
          </w:rPr>
          <w:t>https://health.detik.com/berita-detikhealth/d-7219698/kemenkes-ungkap-3-dari-100-anak-di-indonesia-alami-gangguan-pendengaran</w:t>
        </w:r>
      </w:hyperlink>
      <w:r w:rsidRPr="004318ED">
        <w:rPr>
          <w:rFonts w:ascii="Times New Roman" w:hAnsi="Times New Roman" w:cs="Times New Roman"/>
          <w:lang w:val="sv-SE"/>
        </w:rPr>
        <w:t> (diakses 1 Oktober 2025).</w:t>
      </w:r>
    </w:p>
  </w:footnote>
  <w:footnote w:id="3">
    <w:p w14:paraId="5C078E84" w14:textId="77777777" w:rsidR="00610C0A" w:rsidRPr="004318ED" w:rsidRDefault="00610C0A"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{"citationItems":[{"id":"ITEM-1","itemData":{"author":[{"dropping-particle":"","family":"Irmawati","given":"Dwi","non-dropping-particle":"","parse-names":false,"suffix":""}],"id":"ITEM-1","issued":{"date-parts":[["2010"]]},"number-of-pages":"5","title":"HUBUNGAN GANGGUAN PENDENGARAN DENGAN PRESTASI BELAJAR SISWA (Studi Kasus pada Siswa Kelas V SD di Kota Semarang) THE CORRELATION OF HEARING DISORDER AND STUDENT’S STUDYING ACHIEVEMENT","type":"report"},"uris":["http://www.mendeley.com/documents/?uuid=57cdd6c5-9373-4655-abdd-62a64be695b7","http://www.mendeley.com/documents/?uuid=e8bdf408-471f-48fb-83ed-3a9ee9814647"]}],"mendeley":{"formattedCitation":"Dwi Irmawati, “HUBUNGAN GANGGUAN PENDENGARAN DENGAN PRESTASI BELAJAR SISWA (Studi Kasus Pada Siswa Kelas V SD Di Kota Semarang) THE CORRELATION OF HEARING DISORDER AND STUDENT’S STUDYING ACHIEVEMENT,” 2010.","plainTextFormattedCitation":"Dwi Irmawati, “HUBUNGAN GANGGUAN PENDENGARAN DENGAN PRESTASI BELAJAR SISWA (Studi Kasus Pada Siswa Kelas V SD Di Kota Semarang) THE CORRELATION OF HEARING DISORDER AND STUDENT’S STUDYING ACHIEVEMENT,” 2010.","previouslyFormattedCitation":"Dwi Irmawati, “HUBUNGAN GANGGUAN PENDENGARAN DENGAN PRESTASI BELAJAR SISWA (Studi Kasus pada Siswa Kelas V SD di Kota Semarang) THE CORRELATION OF HEARING DISORDER AND STUDENT’S STUDYING ACHIEVEMENT,” 2010."},"properties":{"noteIndex":3},"schema":"https://github.com/citation-style-language/schema/raw/master/csl-citation.json"}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Dwi Irmawati, “HUBUNGAN GANGGUAN PENDENGARAN DENGAN PRESTASI BELAJAR SISWA (Studi Kasus Pada Siswa Kelas V SD Di Kota Semarang) THE CORRELATION OF HEARING DISORDER AND STUDENT’S STUDYING ACHIEVEMENT,” 2010.</w:t>
      </w:r>
      <w:r>
        <w:rPr>
          <w:rFonts w:ascii="Times New Roman" w:hAnsi="Times New Roman" w:cs="Times New Roman"/>
        </w:rPr>
        <w:fldChar w:fldCharType="end"/>
      </w:r>
    </w:p>
  </w:footnote>
  <w:footnote w:id="4">
    <w:p w14:paraId="28F344AE" w14:textId="77777777" w:rsidR="00610C0A" w:rsidRPr="004318ED" w:rsidRDefault="00610C0A"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Siprianus Kesabaran Zega, </w:t>
      </w:r>
      <w:r w:rsidRPr="004318ED">
        <w:rPr>
          <w:rFonts w:ascii="Times New Roman" w:hAnsi="Times New Roman" w:cs="Times New Roman"/>
          <w:i/>
          <w:iCs/>
          <w:lang w:val="sv-SE"/>
        </w:rPr>
        <w:t>Pendidikan Agama Kristen dan Kepercayaan Diri Siswa Disabilitas Tunarungu</w:t>
      </w:r>
      <w:r w:rsidRPr="004318ED">
        <w:rPr>
          <w:rFonts w:ascii="Times New Roman" w:hAnsi="Times New Roman" w:cs="Times New Roman"/>
          <w:lang w:val="sv-SE"/>
        </w:rPr>
        <w:t xml:space="preserve"> , (2024), hlm. 188,</w:t>
      </w:r>
    </w:p>
  </w:footnote>
  <w:footnote w:id="5">
    <w:p w14:paraId="179EA22D" w14:textId="77777777" w:rsidR="00610C0A" w:rsidRPr="004318ED" w:rsidRDefault="00610C0A"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{"citationItems":[{"id":"ITEM-1","itemData":{"DOI":"10.46495/sdjt.v12i2.149","author":[{"dropping-particle":"","family":"Sembiring","given":"Lena Anjarsari","non-dropping-particle":"","parse-names":false,"suffix":""}],"container-title":"SANCTUM DOMINE: Jurnal Teologi","id":"ITEM-1","issued":{"date-parts":[["2023"]]},"page":"151-155","title":"Kontribusi Pengajar Pendidikan Agama Kristen dalam Menumbuhkan Kepercayaan Diri Murid Distabilitas","type":"article-journal","volume":"12, no. 29"},"uris":["http://www.mendeley.com/documents/?uuid=31dd02bb-b2d2-45f6-bacf-8279d4a79815","http://www.mendeley.com/documents/?uuid=f929f494-6ceb-48b9-8524-328ad3cb7725"]}],"mendeley":{"formattedCitation":"Lena Anjarsari Sembiring, “Kontribusi Pengajar Pendidikan Agama Kristen Dalam Menumbuhkan Kepercayaan Diri Murid Distabilitas,” &lt;i&gt;SANCTUM DOMINE: Jurnal Teologi&lt;/i&gt; 12, no. 29 (2023): 151–55, https://doi.org/10.46495/sdjt.v12i2.149.","plainTextFormattedCitation":"Lena Anjarsari Sembiring, “Kontribusi Pengajar Pendidikan Agama Kristen Dalam Menumbuhkan Kepercayaan Diri Murid Distabilitas,” SANCTUM DOMINE: Jurnal Teologi 12, no. 29 (2023): 151–55, https://doi.org/10.46495/sdjt.v12i2.149.","previouslyFormattedCitation":"Lena Anjarsari Sembiring, “Kontribusi Pengajar Pendidikan Agama Kristen dalam Menumbuhkan Kepercayaan Diri Murid Distabilitas,” &lt;i&gt;SANCTUM DOMINE: Jurnal Teologi&lt;/i&gt; 12, no. 29 (2023): 151–55, https://doi.org/10.46495/sdjt.v12i2.149."},"properties":{"noteIndex":5},"schema":"https://github.com/citation-style-language/schema/raw/master/csl-citation.json"}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Lena Anjarsari Sembiring, “Kontribusi Pengajar Pendidikan Agama Kristen Dalam Menumbuhkan Kepercayaan Diri Murid Distabilitas,” </w:t>
      </w:r>
      <w:r w:rsidRPr="004318ED">
        <w:rPr>
          <w:rFonts w:ascii="Times New Roman" w:hAnsi="Times New Roman" w:cs="Times New Roman"/>
          <w:i/>
          <w:lang w:val="sv-SE"/>
        </w:rPr>
        <w:t>SANCTUM DOMINE: Jurnal Teologi</w:t>
      </w:r>
      <w:r w:rsidRPr="004318ED">
        <w:rPr>
          <w:rFonts w:ascii="Times New Roman" w:hAnsi="Times New Roman" w:cs="Times New Roman"/>
          <w:lang w:val="sv-SE"/>
        </w:rPr>
        <w:t xml:space="preserve"> 12, no. 29 (2023): 151–55, https://doi.org/10.46495/sdjt.v12i2.149.</w:t>
      </w:r>
      <w:r>
        <w:rPr>
          <w:rFonts w:ascii="Times New Roman" w:hAnsi="Times New Roman" w:cs="Times New Roman"/>
        </w:rPr>
        <w:fldChar w:fldCharType="end"/>
      </w:r>
    </w:p>
  </w:footnote>
  <w:footnote w:id="6">
    <w:p w14:paraId="4522EA2B" w14:textId="0F94DF0D"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Susi Rio Panjaitn, Memahami Anak berkebutuhan khusus (ABK) Dan kebutuhannya. https://www.anakmandiri.org/2024/02/10/memahami-anak-berkebutuhan-khusus-abk-dan-kebutuhannya/</w:t>
      </w:r>
    </w:p>
  </w:footnote>
  <w:footnote w:id="7">
    <w:p w14:paraId="677E4D4F"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{"citationItems":[{"id":"ITEM-1","itemData":{"author":[{"dropping-particle":"","family":"Kusumastuti","given":"Dewi Ekasari","non-dropping-particle":"","parse-names":false,"suffix":""}],"container-title":"Universitas Pendidikan Indonesia repository.upi.edu","id":"ITEM-1","issued":{"date-parts":[["2016"]]},"page":"12","title":"PENGEMBANGAN STRATEGI PEMBELAJARAN MEMBACA PEMAHAMAN PADA ANAK DENGAN HAMBATAN PENDENGARAN KELAS 4 SDLB","type":"webpage"},"uris":["http://www.mendeley.com/documents/?uuid=1b0d47ff-28b0-4650-99e6-cd659e2adaf5","http://www.mendeley.com/documents/?uuid=dd68461a-9a12-4d8f-8fb6-9a4a5f46d562"]}],"mendeley":{"formattedCitation":"Dewi Ekasari Kusumastuti, “PENGEMBANGAN STRATEGI PEMBELAJARAN MEMBACA PEMAHAMAN PADA ANAK DENGAN HAMBATAN PENDENGARAN KELAS 4 SDLB,” Universitas Pendidikan Indonesia repository.upi.edu, 2016.","plainTextFormattedCitation":"Dewi Ekasari Kusumastuti, “PENGEMBANGAN STRATEGI PEMBELAJARAN MEMBACA PEMAHAMAN PADA ANAK DENGAN HAMBATAN PENDENGARAN KELAS 4 SDLB,” Universitas Pendidikan Indonesia repository.upi.edu, 2016.","previouslyFormattedCitation":"Dewi Ekasari Kusumastuti, “PENGEMBANGAN STRATEGI PEMBELAJARAN MEMBACA PEMAHAMAN PADA ANAK DENGAN HAMBATAN PENDENGARAN KELAS 4 SDLB,” Universitas Pendidikan Indonesia repository.upi.edu, 2016, http://repository.upi.edu/23557/5/T_PKH_1402079_Chapter2.pdf."},"properties":{"noteIndex":7},"schema":"https://github.com/citation-style-language/schema/raw/master/csl-citation.json"}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Dewi Ekasari Kusumastuti, “PENGEMBANGAN STRATEGI PEMBELAJARAN MEMBACA PEMAHAMAN PADA ANAK DENGAN HAMBATAN PENDENGARAN KELAS 4 SDLB,” Universitas Pendidikan Indonesia repository.upi.edu, 2016.</w:t>
      </w:r>
      <w:r>
        <w:rPr>
          <w:rFonts w:ascii="Times New Roman" w:hAnsi="Times New Roman" w:cs="Times New Roman"/>
        </w:rPr>
        <w:fldChar w:fldCharType="end"/>
      </w:r>
    </w:p>
  </w:footnote>
  <w:footnote w:id="8">
    <w:p w14:paraId="7368B9CB"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{"citationItems":[{"id":"ITEM-1","itemData":{"author":[{"dropping-particle":"","family":"El-Yazid","given":"Tajallah","non-dropping-particle":"","parse-names":false,"suffix":""}],"id":"ITEM-1","issued":{"date-parts":[["0"]]},"page":"1","title":"Definisi, Ciri-ciri dan Klasifikasi Tunarungu serta Strategi Pendidikan bagi Anak Tunarungu","type":"entry-encyclopedia"},"uris":["http://www.mendeley.com/documents/?uuid=4ec6ca80-8e1e-4ea7-94af-56936a0a1ab7","http://www.mendeley.com/documents/?uuid=4f05e6aa-06da-4f76-a7e7-8e14fcd6bc3a"]}],"mendeley":{"formattedCitation":"Tajallah El-Yazid, “Definisi, Ciri-Ciri Dan Klasifikasi Tunarungu Serta Strategi Pendidikan Bagi Anak Tunarungu,” n.d.","plainTextFormattedCitation":"Tajallah El-Yazid, “Definisi, Ciri-Ciri Dan Klasifikasi Tunarungu Serta Strategi Pendidikan Bagi Anak Tunarungu,” n.d.","previouslyFormattedCitation":"Tajallah El-Yazid, “Definisi, Ciri-ciri dan Klasifikasi Tunarungu serta Strategi Pendidikan bagi Anak Tunarungu,” n.d., https://www.academia.edu/34871827/Definisi_Ciri_ciri_dan_Klasifikasi_Tunarungu_serta_Strategi_Pendidikan_bagi_Anak_Tunarungu."},"properties":{"noteIndex":8},"schema":"https://github.com/citation-style-language/schema/raw/master/csl-citation.json"}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Tajallah El-Yazid, “Definisi, Ciri-Ciri Dan Klasifikasi Tunarungu Serta Strategi Pendidikan Bagi Anak Tunarungu,” n.d.</w:t>
      </w:r>
      <w:r>
        <w:rPr>
          <w:rFonts w:ascii="Times New Roman" w:hAnsi="Times New Roman" w:cs="Times New Roman"/>
        </w:rPr>
        <w:fldChar w:fldCharType="end"/>
      </w:r>
    </w:p>
  </w:footnote>
  <w:footnote w:id="9">
    <w:p w14:paraId="13ACA8BE"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{"citationItems":[{"id":"ITEM-1","itemData":{"author":[{"dropping-particle":"","family":"Asep Supena","given":"Rossi Iskandar","non-dropping-particle":"","parse-names":false,"suffix":""}],"container-title":"Jurnal Komunikasi Pendidikan","id":"ITEM-1","issued":{"date-parts":[["2021"]]},"page":"126","title":"Implementasi Layanan Inklusi Anak Berkebutuhan Khusus Tunarungu","type":"article-journal","volume":"5"},"uris":["http://www.mendeley.com/documents/?uuid=2a2a05bc-57e3-4756-8771-30e0d91b6cf9","http://www.mendeley.com/documents/?uuid=0939af1b-34a8-464a-a363-31523ab18e09"]}],"mendeley":{"formattedCitation":"Rossi Iskandar Asep Supena, “Implementasi Layanan Inklusi Anak Berkebutuhan Khusus Tunarungu,” &lt;i&gt;Jurnal Komunikasi Pendidikan&lt;/i&gt; 5 (2021): 126.","plainTextFormattedCitation":"Rossi Iskandar Asep Supena, “Implementasi Layanan Inklusi Anak Berkebutuhan Khusus Tunarungu,” Jurnal Komunikasi Pendidikan 5 (2021): 126.","previouslyFormattedCitation":"Rossi Iskandar Asep Supena, “Implementasi Layanan Inklusi Anak Berkebutuhan Khusus Tunarungu,” &lt;i&gt;Jurnal Komunikasi Pendidikan&lt;/i&gt; 5 (2021): 126, https://journal.univetbantara.ac.id/index.php/komdik/article/view/1018/pdf."},"properties":{"noteIndex":9},"schema":"https://github.com/citation-style-language/schema/raw/master/csl-citation.json"}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Rossi Iskandar Asep Supena, “Implementasi Layanan Inklusi Anak Berkebutuhan Khusus Tunarungu,” </w:t>
      </w:r>
      <w:r w:rsidRPr="004318ED">
        <w:rPr>
          <w:rFonts w:ascii="Times New Roman" w:hAnsi="Times New Roman" w:cs="Times New Roman"/>
          <w:i/>
          <w:lang w:val="sv-SE"/>
        </w:rPr>
        <w:t>Jurnal Komunikasi Pendidikan</w:t>
      </w:r>
      <w:r w:rsidRPr="004318ED">
        <w:rPr>
          <w:rFonts w:ascii="Times New Roman" w:hAnsi="Times New Roman" w:cs="Times New Roman"/>
          <w:lang w:val="sv-SE"/>
        </w:rPr>
        <w:t xml:space="preserve"> 5 (2021): 126.</w:t>
      </w:r>
      <w:r>
        <w:rPr>
          <w:rFonts w:ascii="Times New Roman" w:hAnsi="Times New Roman" w:cs="Times New Roman"/>
        </w:rPr>
        <w:fldChar w:fldCharType="end"/>
      </w:r>
    </w:p>
  </w:footnote>
  <w:footnote w:id="10">
    <w:p w14:paraId="61D24E93"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{"citationItems":[{"id":"ITEM-1","itemData":{"author":[{"dropping-particle":"","family":"Risa Azizah Irawan","given":"Dkk","non-dropping-particle":"","parse-names":false,"suffix":""}],"container-title":"PPSDP Undergraduate Journal of Educational Sciences","id":"ITEM-1","issued":{"date-parts":[["2025"]]},"page":"29-30","title":"Peran Orang Tua Terhadap Perkembangan Anak Tunarungu (Kelainan Pendengaran)","type":"article-journal","volume":"2"},"uris":["http://www.mendeley.com/documents/?uuid=a8af29bb-9263-40e1-acdb-cca89c76db18","http://www.mendeley.com/documents/?uuid=5c107f40-18e9-4c91-8e41-13ec51a54f27"]}],"mendeley":{"formattedCitation":"Dkk Risa Azizah Irawan, “Peran Orang Tua Terhadap Perkembangan Anak Tunarungu (Kelainan Pendengaran),” &lt;i&gt;PPSDP Undergraduate Journal of Educational Sciences&lt;/i&gt; 2 (2025): 29–30.","plainTextFormattedCitation":"Dkk Risa Azizah Irawan, “Peran Orang Tua Terhadap Perkembangan Anak Tunarungu (Kelainan Pendengaran),” PPSDP Undergraduate Journal of Educational Sciences 2 (2025): 29–30.","previouslyFormattedCitation":"Dkk Risa Azizah Irawan, “Peran Orang Tua Terhadap Perkembangan Anak Tunarungu (Kelainan Pendengaran),” &lt;i&gt;PPSDP Undergraduate Journal of Educational Sciences&lt;/i&gt; 2 (2025): 29–30, https://ejournal.ppsdp.org/index.php/pujes/article/view/228/179."},"properties":{"noteIndex":10},"schema":"https://github.com/citation-style-language/schema/raw/master/csl-citation.json"}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Dkk Risa Azizah Irawan, “Peran Orang Tua Terhadap Perkembangan Anak Tunarungu (Kelainan Pendengaran),” </w:t>
      </w:r>
      <w:r w:rsidRPr="004318ED">
        <w:rPr>
          <w:rFonts w:ascii="Times New Roman" w:hAnsi="Times New Roman" w:cs="Times New Roman"/>
          <w:i/>
          <w:lang w:val="sv-SE"/>
        </w:rPr>
        <w:t>PPSDP Undergraduate Journal of Educational Sciences</w:t>
      </w:r>
      <w:r w:rsidRPr="004318ED">
        <w:rPr>
          <w:rFonts w:ascii="Times New Roman" w:hAnsi="Times New Roman" w:cs="Times New Roman"/>
          <w:lang w:val="sv-SE"/>
        </w:rPr>
        <w:t xml:space="preserve"> 2 (2025): 29–30.</w:t>
      </w:r>
      <w:r>
        <w:rPr>
          <w:rFonts w:ascii="Times New Roman" w:hAnsi="Times New Roman" w:cs="Times New Roman"/>
        </w:rPr>
        <w:fldChar w:fldCharType="end"/>
      </w:r>
    </w:p>
  </w:footnote>
  <w:footnote w:id="11">
    <w:p w14:paraId="5C1D372A"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Nofiaturrahmah","given":"Fifi","non-dropping-particle":"","parse-names":false,"suffix":""}],"container-title":"QUALITY","id":"ITEM-1","issued":{"date-parts":[["2018"]]},"page":"5-6","title":"PROBLEMATIKA ANAK TUNARUNGU DAN CARA MENGATASINYA","type":"article-journal","volume":"6"},"uris":["http://www.mendeley.com/documents/?uuid=328d3f6f-c888-4667-b4f9-896c5096d1a3","http://www.mendeley.com/documents/?uuid=cac21756-2d34-4927-bac9-5db94da91a4f"]}],"mendeley":{"formattedCitation":"Fifi Nofiaturrahmah, “PROBLEMATIKA ANAK TUNARUNGU DAN CARA MENGATASINYA,” &lt;i&gt;QUALITY&lt;/i&gt; 6 (2018): 5–6.","plainTextFormattedCitation":"Fifi Nofiaturrahmah, “PROBLEMATIKA ANAK TUNARUNGU DAN CARA MENGATASINYA,” QUALITY 6 (2018): 5–6.","previouslyFormattedCitation":"Fifi Nofiaturrahmah, “PROBLEMATIKA ANAK TUNARUNGU DAN CARA MENGATASINYA,” &lt;i&gt;QUALITY&lt;/i&gt; 6 (2018): 5–6, https://www.researchgate.net/publication/343505307_PROBLEMATIKA_ANAK_TUNARUNGU_DAN_CARA_MENGATASINYA."},"properties":{"noteIndex":11},"schema":"https://github.com/citation-style-language/schema/raw/master/csl-citation.json"}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Fifi Nofiaturrahmah, “PROBLEMATIKA ANAK TUNARUNGU DAN CARA MENGATASINYA,” </w:t>
      </w:r>
      <w:r w:rsidRPr="004318ED">
        <w:rPr>
          <w:rFonts w:ascii="Times New Roman" w:hAnsi="Times New Roman" w:cs="Times New Roman"/>
          <w:i/>
          <w:lang w:val="sv-SE"/>
        </w:rPr>
        <w:t>QUALITY</w:t>
      </w:r>
      <w:r w:rsidRPr="004318ED">
        <w:rPr>
          <w:rFonts w:ascii="Times New Roman" w:hAnsi="Times New Roman" w:cs="Times New Roman"/>
          <w:lang w:val="sv-SE"/>
        </w:rPr>
        <w:t xml:space="preserve"> 6 (2018): 5–6.</w:t>
      </w:r>
      <w:r>
        <w:rPr>
          <w:rFonts w:ascii="Times New Roman" w:hAnsi="Times New Roman" w:cs="Times New Roman"/>
        </w:rPr>
        <w:fldChar w:fldCharType="end"/>
      </w:r>
    </w:p>
  </w:footnote>
  <w:footnote w:id="12">
    <w:p w14:paraId="67DA3753"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{"citationItems":[{"id":"ITEM-1","itemData":{"author":[{"dropping-particle":"","family":"Septi Mayang Sarry","given":"Eka Ervika","non-dropping-particle":"","parse-names":false,"suffix":""}],"container-title":"Jurnal Penelitian &amp; PPM","id":"ITEM-1","issued":{"date-parts":[["2018"]]},"page":"18-19","title":"Parental Emotional Coaching untuk Meningkatkan Kemampuan Menghadapi Emosi Negatif Anak Tunarungu","type":"article-journal","volume":"5 no 2"},"uris":["http://www.mendeley.com/documents/?uuid=c6068d1e-6235-43be-9bed-aad164193944","http://www.mendeley.com/documents/?uuid=cde1b194-b0b0-46fb-98cd-dc14f999193b"]}],"mendeley":{"formattedCitation":"Eka Ervika Septi Mayang Sarry, “Parental Emotional Coaching Untuk Meningkatkan Kemampuan Menghadapi Emosi Negatif Anak Tunarungu,” &lt;i&gt;Jurnal Penelitian &amp; PPM&lt;/i&gt; 5 no 2 (2018): 18–19.","plainTextFormattedCitation":"Eka Ervika Septi Mayang Sarry, “Parental Emotional Coaching Untuk Meningkatkan Kemampuan Menghadapi Emosi Negatif Anak Tunarungu,” Jurnal Penelitian &amp; PPM 5 no 2 (2018): 18–19.","previouslyFormattedCitation":"Eka Ervika Septi Mayang Sarry, “Parental Emotional Coaching untuk Meningkatkan Kemampuan Menghadapi Emosi Negatif Anak Tunarungu,” &lt;i&gt;Jurnal Penelitian &amp; PPM&lt;/i&gt; 5 no 2 (2018): 18–19."},"properties":{"noteIndex":12},"schema":"https://github.com/citation-style-language/schema/raw/master/csl-citation.json"}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Eka Ervika Septi Mayang Sarry, “Parental Emotional Coaching Untuk Meningkatkan Kemampuan Menghadapi Emosi Negatif Anak Tunarungu,” </w:t>
      </w:r>
      <w:r w:rsidRPr="004318ED">
        <w:rPr>
          <w:rFonts w:ascii="Times New Roman" w:hAnsi="Times New Roman" w:cs="Times New Roman"/>
          <w:i/>
          <w:lang w:val="sv-SE"/>
        </w:rPr>
        <w:t>Jurnal Penelitian &amp; PPM</w:t>
      </w:r>
      <w:r w:rsidRPr="004318ED">
        <w:rPr>
          <w:rFonts w:ascii="Times New Roman" w:hAnsi="Times New Roman" w:cs="Times New Roman"/>
          <w:lang w:val="sv-SE"/>
        </w:rPr>
        <w:t xml:space="preserve"> 5 no 2 (2018): 18–19.</w:t>
      </w:r>
      <w:r>
        <w:rPr>
          <w:rFonts w:ascii="Times New Roman" w:hAnsi="Times New Roman" w:cs="Times New Roman"/>
        </w:rPr>
        <w:fldChar w:fldCharType="end"/>
      </w:r>
    </w:p>
  </w:footnote>
  <w:footnote w:id="13">
    <w:p w14:paraId="398948AA"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{"citationItems":[{"id":"ITEM-1","itemData":{"author":[{"dropping-particle":"","family":"Max Lucky Tinenti","given":"Dkk","non-dropping-particle":"","parse-names":false,"suffix":""}],"container-title":"KADESI","id":"ITEM-1","issued":{"date-parts":[["2021"]]},"page":"109","title":"PENDAMPINGAN PASTORAL UNTUK PENINGKATAN SPIRITUALITAS KAUM TUNA RUNGU","type":"article-journal","volume":"4 No 1"},"uris":["http://www.mendeley.com/documents/?uuid=65259443-2875-4230-bb01-e773f167a64d","http://www.mendeley.com/documents/?uuid=75df6847-3868-44e5-961d-7f3c7aef89c4"]}],"mendeley":{"formattedCitation":"Dkk Max Lucky Tinenti, “PENDAMPINGAN PASTORAL UNTUK PENINGKATAN SPIRITUALITAS KAUM TUNA RUNGU,” &lt;i&gt;KADESI&lt;/i&gt; 4 No 1 (2021): 109.","plainTextFormattedCitation":"Dkk Max Lucky Tinenti, “PENDAMPINGAN PASTORAL UNTUK PENINGKATAN SPIRITUALITAS KAUM TUNA RUNGU,” KADESI 4 No 1 (2021): 109.","previouslyFormattedCitation":"Dkk Max Lucky Tinenti, “PENDAMPINGAN PASTORAL UNTUK PENINGKATAN SPIRITUALITAS KAUM TUNA RUNGU,” &lt;i&gt;KADESI&lt;/i&gt; 4 No 1 (2021): 109."},"properties":{"noteIndex":13},"schema":"https://github.com/citation-style-language/schema/raw/master/csl-citation.json"}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Dkk Max Lucky Tinenti, “PENDAMPINGAN PASTORAL UNTUK PENINGKATAN SPIRITUALITAS KAUM TUNA RUNGU,” </w:t>
      </w:r>
      <w:r w:rsidRPr="004318ED">
        <w:rPr>
          <w:rFonts w:ascii="Times New Roman" w:hAnsi="Times New Roman" w:cs="Times New Roman"/>
          <w:i/>
          <w:lang w:val="sv-SE"/>
        </w:rPr>
        <w:t>KADESI</w:t>
      </w:r>
      <w:r w:rsidRPr="004318ED">
        <w:rPr>
          <w:rFonts w:ascii="Times New Roman" w:hAnsi="Times New Roman" w:cs="Times New Roman"/>
          <w:lang w:val="sv-SE"/>
        </w:rPr>
        <w:t xml:space="preserve"> 4 No 1 (2021): 109.</w:t>
      </w:r>
      <w:r>
        <w:rPr>
          <w:rFonts w:ascii="Times New Roman" w:hAnsi="Times New Roman" w:cs="Times New Roman"/>
        </w:rPr>
        <w:fldChar w:fldCharType="end"/>
      </w:r>
    </w:p>
  </w:footnote>
  <w:footnote w:id="14">
    <w:p w14:paraId="62B56F9B"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{"citationItems":[{"id":"ITEM-1","itemData":{"author":[{"dropping-particle":"","family":"Zega","given":"Seprianus Kesabaran","non-dropping-particle":"","parse-names":false,"suffix":""}],"container-title":"REI MAI : JURNAL ILMU TEOLOGI DAN PENDIDIKAN KRISTEN","id":"ITEM-1","issued":{"date-parts":[["2024"]]},"page":"187","title":"Strategi Guru PAK Dalam Mengajar Siswa Disabilitas Tuna Rungu (Tuli)","type":"article-journal","volume":"2, No.2"},"uris":["http://www.mendeley.com/documents/?uuid=0fd475ac-3f07-4add-b461-5a11d1fab05b","http://www.mendeley.com/documents/?uuid=cda34031-a75c-450c-95a2-ffc454a7581f"]}],"mendeley":{"formattedCitation":"Seprianus Kesabaran Zega, “Strategi Guru PAK Dalam Mengajar Siswa Disabilitas Tuna Rungu (Tuli),” &lt;i&gt;REI MAI : JURNAL ILMU TEOLOGI DAN PENDIDIKAN KRISTEN&lt;/i&gt; 2, No.2 (2024): 187.","plainTextFormattedCitation":"Seprianus Kesabaran Zega, “Strategi Guru PAK Dalam Mengajar Siswa Disabilitas Tuna Rungu (Tuli),” REI MAI : JURNAL ILMU TEOLOGI DAN PENDIDIKAN KRISTEN 2, No.2 (2024): 187.","previouslyFormattedCitation":"Seprianus Kesabaran Zega, “Strategi Guru PAK Dalam Mengajar Siswa Disabilitas Tuna Rungu (Tuli),” &lt;i&gt;REI MAI : JURNAL ILMU TEOLOGI DAN PENDIDIKAN KRISTEN&lt;/i&gt; 2, No.2 (2024): 187."},"properties":{"noteIndex":14},"schema":"https://github.com/citation-style-language/schema/raw/master/csl-citation.json"}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Seprianus Kesabaran Zega, “Strategi Guru PAK Dalam Mengajar Siswa Disabilitas Tuna Rungu (Tuli),” </w:t>
      </w:r>
      <w:r w:rsidRPr="004318ED">
        <w:rPr>
          <w:rFonts w:ascii="Times New Roman" w:hAnsi="Times New Roman" w:cs="Times New Roman"/>
          <w:i/>
          <w:lang w:val="sv-SE"/>
        </w:rPr>
        <w:t>REI MAI : JURNAL ILMU TEOLOGI DAN PENDIDIKAN KRISTEN</w:t>
      </w:r>
      <w:r w:rsidRPr="004318ED">
        <w:rPr>
          <w:rFonts w:ascii="Times New Roman" w:hAnsi="Times New Roman" w:cs="Times New Roman"/>
          <w:lang w:val="sv-SE"/>
        </w:rPr>
        <w:t xml:space="preserve"> 2, No.2 (2024): 187.</w:t>
      </w:r>
      <w:r>
        <w:rPr>
          <w:rFonts w:ascii="Times New Roman" w:hAnsi="Times New Roman" w:cs="Times New Roman"/>
        </w:rPr>
        <w:fldChar w:fldCharType="end"/>
      </w:r>
    </w:p>
  </w:footnote>
  <w:footnote w:id="15">
    <w:p w14:paraId="658782F2"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{"citationItems":[{"id":"ITEM-1","itemData":{"author":[{"dropping-particle":"","family":"Dwi Gusti","given":"Dkk","non-dropping-particle":"","parse-names":false,"suffix":""}],"container-title":"Excellent Journal for Undergraduate","id":"ITEM-1","issued":{"date-parts":[["2023"]]},"page":"3","title":"Analisis Peran Orangtua pada Tunarungu dalam Mengembangkan Interaksi Sosial","type":"article-journal","volume":"1"},"uris":["http://www.mendeley.com/documents/?uuid=fe803106-97d1-4e3c-bc47-5163d1f61b54","http://www.mendeley.com/documents/?uuid=c34ca0cc-a66a-4463-9bd4-2d8558449273"]}],"mendeley":{"formattedCitation":"Dkk Dwi Gusti, “Analisis Peran Orangtua Pada Tunarungu Dalam Mengembangkan Interaksi Sosial,” &lt;i&gt;Excellent Journal for Undergraduate&lt;/i&gt; 1 (2023): 3.","plainTextFormattedCitation":"Dkk Dwi Gusti, “Analisis Peran Orangtua Pada Tunarungu Dalam Mengembangkan Interaksi Sosial,” Excellent Journal for Undergraduate 1 (2023): 3.","previouslyFormattedCitation":"Dkk Dwi Gusti, “Analisis Peran Orangtua pada Tunarungu dalam Mengembangkan Interaksi Sosial,” &lt;i&gt;Excellent Journal for Undergraduate&lt;/i&gt; 1 (2023): 3."},"properties":{"noteIndex":15},"schema":"https://github.com/citation-style-language/schema/raw/master/csl-citation.json"}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Dkk Dwi Gusti, “Analisis Peran Orangtua Pada Tunarungu Dalam Mengembangkan Interaksi Sosial,” </w:t>
      </w:r>
      <w:r w:rsidRPr="004318ED">
        <w:rPr>
          <w:rFonts w:ascii="Times New Roman" w:hAnsi="Times New Roman" w:cs="Times New Roman"/>
          <w:i/>
          <w:lang w:val="sv-SE"/>
        </w:rPr>
        <w:t>Excellent Journal for Undergraduate</w:t>
      </w:r>
      <w:r w:rsidRPr="004318ED">
        <w:rPr>
          <w:rFonts w:ascii="Times New Roman" w:hAnsi="Times New Roman" w:cs="Times New Roman"/>
          <w:lang w:val="sv-SE"/>
        </w:rPr>
        <w:t xml:space="preserve"> 1 (2023): 3.</w:t>
      </w:r>
      <w:r>
        <w:rPr>
          <w:rFonts w:ascii="Times New Roman" w:hAnsi="Times New Roman" w:cs="Times New Roman"/>
        </w:rPr>
        <w:fldChar w:fldCharType="end"/>
      </w:r>
    </w:p>
  </w:footnote>
  <w:footnote w:id="16">
    <w:p w14:paraId="1AB75E80" w14:textId="77777777" w:rsidR="00847C39" w:rsidRPr="004318ED" w:rsidRDefault="00847C39" w:rsidP="00847C39">
      <w:pPr>
        <w:pStyle w:val="FootnoteText"/>
        <w:ind w:firstLine="567"/>
        <w:jc w:val="both"/>
        <w:rPr>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{"citationItems":[{"id":"ITEM-1","itemData":{"author":[{"dropping-particle":"","family":"Arif Wicaksono","given":"Felicia Irawati","non-dropping-particle":"","parse-names":false,"suffix":""}],"container-title":"Fidei:Jurnal Teologi Sitematika dan Pratika","id":"ITEM-1","issued":{"date-parts":[["2023"]]},"page":"191","title":"Gereja Inklusif: Membangun Komunitas Ramah yang Mampu Menangkal Stigma Terhadap Kaum Difabel","type":"article-journal","volume":"6,No.2"},"uris":["http://www.mendeley.com/documents/?uuid=7e3f2be8-e731-4344-a2bd-7d938f90a2c2","http://www.mendeley.com/documents/?uuid=f71f6945-0777-4493-a16a-13838764f4ef"]}],"mendeley":{"formattedCitation":"Felicia Irawati Arif Wicaksono, “Gereja Inklusif: Membangun Komunitas Ramah Yang Mampu Menangkal Stigma Terhadap Kaum Difabel,” &lt;i&gt;Fidei:Jurnal Teologi Sitematika Dan Pratika&lt;/i&gt; 6,No.2 (2023): 191.","plainTextFormattedCitation":"Felicia Irawati Arif Wicaksono, “Gereja Inklusif: Membangun Komunitas Ramah Yang Mampu Menangkal Stigma Terhadap Kaum Difabel,” Fidei:Jurnal Teologi Sitematika Dan Pratika 6,No.2 (2023): 191.","previouslyFormattedCitation":"Felicia Irawati Arif Wicaksono, “Gereja Inklusif: Membangun Komunitas Ramah yang Mampu Menangkal Stigma Terhadap Kaum Difabel,” &lt;i&gt;Fidei:Jurnal Teologi Sitematika dan Pratika&lt;/i&gt; 6,No.2 (2023): 191."},"properties":{"noteIndex":16},"schema":"https://github.com/citation-style-language/schema/raw/master/csl-citation.json"}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Felicia Irawati Arif Wicaksono, “Gereja Inklusif: Membangun Komunitas Ramah Yang Mampu Menangkal Stigma Terhadap Kaum Difabel,” </w:t>
      </w:r>
      <w:r w:rsidRPr="004318ED">
        <w:rPr>
          <w:rFonts w:ascii="Times New Roman" w:hAnsi="Times New Roman" w:cs="Times New Roman"/>
          <w:i/>
          <w:lang w:val="sv-SE"/>
        </w:rPr>
        <w:t>Fidei:Jurnal Teologi Sitematika Dan Pratika</w:t>
      </w:r>
      <w:r w:rsidRPr="004318ED">
        <w:rPr>
          <w:rFonts w:ascii="Times New Roman" w:hAnsi="Times New Roman" w:cs="Times New Roman"/>
          <w:lang w:val="sv-SE"/>
        </w:rPr>
        <w:t xml:space="preserve"> 6,No.2 (2023): 191.</w:t>
      </w:r>
      <w:r>
        <w:rPr>
          <w:rFonts w:ascii="Times New Roman" w:hAnsi="Times New Roman" w:cs="Times New Roman"/>
        </w:rPr>
        <w:fldChar w:fldCharType="end"/>
      </w:r>
    </w:p>
  </w:footnote>
  <w:footnote w:id="17">
    <w:p w14:paraId="07B10D26"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{"citationItems":[{"id":"ITEM-1","itemData":{"author":[{"dropping-particle":"","family":"Ona Marista Uli Sinaga","given":"Naomi Shinta Marito Panjaitan","non-dropping-particle":"","parse-names":false,"suffix":""}],"container-title":"Pediaqu:JurnalPendidikanSosialdanHumaniora","id":"ITEM-1","issued":{"date-parts":[["2023"]]},"page":"1269","title":"PERAN GURU PENDIDIKAN AGAMA KRISTEN DALAM MEMBANGUN KARAKTER ANAK BERKEBUTUHAN KHUSUS DI SEKOLAH LUAR BIASA","type":"article-journal","volume":"2, No."},"uris":["http://www.mendeley.com/documents/?uuid=cb5b833a-cf1a-4d29-be4c-6041f880620f","http://www.mendeley.com/documents/?uuid=bd227438-68cc-471d-a1ba-330585dbd6d4"]}],"mendeley":{"formattedCitation":"Naomi Shinta Marito Panjaitan Ona Marista Uli Sinaga, “PERAN GURU PENDIDIKAN AGAMA KRISTEN DALAM MEMBANGUN KARAKTER ANAK BERKEBUTUHAN KHUSUS DI SEKOLAH LUAR BIASA,” &lt;i&gt;Pediaqu:JurnalPendidikanSosialdanHumaniora&lt;/i&gt; 2, No. (2023): 1269.","plainTextFormattedCitation":"Naomi Shinta Marito Panjaitan Ona Marista Uli Sinaga, “PERAN GURU PENDIDIKAN AGAMA KRISTEN DALAM MEMBANGUN KARAKTER ANAK BERKEBUTUHAN KHUSUS DI SEKOLAH LUAR BIASA,” Pediaqu:JurnalPendidikanSosialdanHumaniora 2, No. (2023): 1269.","previouslyFormattedCitation":"Naomi Shinta Marito Panjaitan Ona Marista Uli Sinaga, “PERAN GURU PENDIDIKAN AGAMA KRISTEN DALAM MEMBANGUN KARAKTER ANAK BERKEBUTUHAN KHUSUS DI SEKOLAH LUAR BIASA,” &lt;i&gt;Pediaqu:JurnalPendidikanSosialdanHumaniora&lt;/i&gt; 2, No. (2023): 1269."},"properties":{"noteIndex":17},"schema":"https://github.com/citation-style-language/schema/raw/master/csl-citation.json"}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Naomi Shinta Marito Panjaitan Ona Marista Uli Sinaga, “PERAN GURU PENDIDIKAN AGAMA KRISTEN DALAM MEMBANGUN KARAKTER ANAK BERKEBUTUHAN KHUSUS DI SEKOLAH LUAR BIASA,” </w:t>
      </w:r>
      <w:r w:rsidRPr="004318ED">
        <w:rPr>
          <w:rFonts w:ascii="Times New Roman" w:hAnsi="Times New Roman" w:cs="Times New Roman"/>
          <w:i/>
          <w:lang w:val="sv-SE"/>
        </w:rPr>
        <w:t>Pediaqu:JurnalPendidikanSosialdanHumaniora</w:t>
      </w:r>
      <w:r w:rsidRPr="004318ED">
        <w:rPr>
          <w:rFonts w:ascii="Times New Roman" w:hAnsi="Times New Roman" w:cs="Times New Roman"/>
          <w:lang w:val="sv-SE"/>
        </w:rPr>
        <w:t xml:space="preserve"> 2, No. (2023): 1269.</w:t>
      </w:r>
      <w:r>
        <w:rPr>
          <w:rFonts w:ascii="Times New Roman" w:hAnsi="Times New Roman" w:cs="Times New Roman"/>
        </w:rPr>
        <w:fldChar w:fldCharType="end"/>
      </w:r>
    </w:p>
  </w:footnote>
  <w:footnote w:id="18">
    <w:p w14:paraId="2E522A92"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{"citationItems":[{"id":"ITEM-1","itemData":{"author":[{"dropping-particle":"","family":"Max Lucky Tinenti","given":"Dkk","non-dropping-particle":"","parse-names":false,"suffix":""}],"id":"ITEM-1","issued":{"date-parts":[["0"]]},"page":"14-15","title":"PENDAMPINGAN PASTORAL UNTUK PENINGKATAN SPIRITUALITAS KAUM TUNA RUNGU","type":"article-journal"},"uris":["http://www.mendeley.com/documents/?uuid=436d08e4-057d-4215-baaf-10b91ed62f02","http://www.mendeley.com/documents/?uuid=2d59ae9b-346b-40c7-a7db-b34522615c7a"]}],"mendeley":{"formattedCitation":"Dkk Max Lucky Tinenti, “PENDAMPINGAN PASTORAL UNTUK PENINGKATAN SPIRITUALITAS KAUM TUNA RUNGU,” n.d., 14–15.","plainTextFormattedCitation":"Dkk Max Lucky Tinenti, “PENDAMPINGAN PASTORAL UNTUK PENINGKATAN SPIRITUALITAS KAUM TUNA RUNGU,” n.d., 14–15.","previouslyFormattedCitation":"Dkk Max Lucky Tinenti, “PENDAMPINGAN PASTORAL UNTUK PENINGKATAN SPIRITUALITAS KAUM TUNA RUNGU,” n.d., 14–15."},"properties":{"noteIndex":18},"schema":"https://github.com/citation-style-language/schema/raw/master/csl-citation.json"}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Dkk Max Lucky Tinenti, “PENDAMPINGAN PASTORAL UNTUK PENINGKATAN SPIRITUALITAS KAUM TUNA RUNGU,” n.d., 14–15.</w:t>
      </w:r>
      <w:r>
        <w:rPr>
          <w:rFonts w:ascii="Times New Roman" w:hAnsi="Times New Roman" w:cs="Times New Roman"/>
        </w:rPr>
        <w:fldChar w:fldCharType="end"/>
      </w:r>
    </w:p>
  </w:footnote>
  <w:footnote w:id="19">
    <w:p w14:paraId="2137EC9F"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{"citationItems":[{"id":"ITEM-1","itemData":{"DOI":"https://doi.org/10.69748/jrm.v2i2.193","author":[{"dropping-particle":"","family":"Zega","given":"Seprianus Kesabaran","non-dropping-particle":"","parse-names":false,"suffix":""}],"id":"ITEM-1","issued":{"date-parts":[["0"]]},"page":"185","title":"Strategi Guru PAK Dalam Mengajar Siswa Disabilitas Tuna Rungu (Tuli)","type":"article-journal"},"uris":["http://www.mendeley.com/documents/?uuid=428e6bd9-008f-4552-bae5-97da8cac93d6","http://www.mendeley.com/documents/?uuid=ec165e42-2abc-4a37-9346-d7e4dffe6741"]}],"mendeley":{"formattedCitation":"Seprianus Kesabaran Zega, “Strategi Guru PAK Dalam Mengajar Siswa Disabilitas Tuna Rungu (Tuli),” n.d., 185, https://doi.org/https://doi.org/10.69748/jrm.v2i2.193.","plainTextFormattedCitation":"Seprianus Kesabaran Zega, “Strategi Guru PAK Dalam Mengajar Siswa Disabilitas Tuna Rungu (Tuli),” n.d., 185, https://doi.org/https://doi.org/10.69748/jrm.v2i2.193.","previouslyFormattedCitation":"Seprianus Kesabaran Zega, “Strategi Guru PAK Dalam Mengajar Siswa Disabilitas Tuna Rungu (Tuli),” n.d., 185, https://doi.org/https://doi.org/10.69748/jrm.v2i2.193."},"properties":{"noteIndex":19},"schema":"https://github.com/citation-style-language/schema/raw/master/csl-citation.json"}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Seprianus Kesabaran Zega, “Strategi Guru PAK Dalam Mengajar Siswa Disabilitas Tuna Rungu (Tuli),” n.d., 185, https://doi.org/https://doi.org/10.69748/jrm.v2i2.193.</w:t>
      </w:r>
      <w:r>
        <w:rPr>
          <w:rFonts w:ascii="Times New Roman" w:hAnsi="Times New Roman" w:cs="Times New Roman"/>
        </w:rPr>
        <w:fldChar w:fldCharType="end"/>
      </w:r>
    </w:p>
  </w:footnote>
  <w:footnote w:id="20">
    <w:p w14:paraId="797D5178" w14:textId="77777777" w:rsidR="00847C39" w:rsidRPr="004318ED" w:rsidRDefault="00847C39" w:rsidP="00847C39">
      <w:pPr>
        <w:pStyle w:val="FootnoteText"/>
        <w:ind w:firstLine="567"/>
        <w:jc w:val="both"/>
        <w:rPr>
          <w:rFonts w:ascii="Times New Roman" w:hAnsi="Times New Roman" w:cs="Times New Roman"/>
          <w:lang w:val="sv-SE"/>
        </w:rPr>
      </w:pPr>
      <w:r>
        <w:rPr>
          <w:rStyle w:val="FootnoteReference"/>
          <w:rFonts w:ascii="Times New Roman" w:hAnsi="Times New Roman" w:cs="Times New Roman"/>
        </w:rPr>
        <w:footnoteRef/>
      </w:r>
      <w:r w:rsidRPr="004318ED">
        <w:rPr>
          <w:rFonts w:ascii="Times New Roman" w:hAnsi="Times New Roman" w:cs="Times New Roman"/>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{"citationItems":[{"id":"ITEM-1","itemData":{"author":[{"dropping-particle":"","family":"Fathony","given":"Bimba Valid","non-dropping-particle":"","parse-names":false,"suffix":""}],"container-title":"Jurnal Transformasi:Jurnal Teologi dan Kepemimpinan","id":"ITEM-1","issued":{"date-parts":[["2023"]]},"page":"2","title":"Memahami Manusia sebagai Imago Dei Dalam Kitab Kejadian 1:26-28","type":"article-journal","volume":"2.No1"},"uris":["http://www.mendeley.com/documents/?uuid=f5ac0851-2e44-4ec3-85df-c4a6bb3459cc","http://www.mendeley.com/documents/?uuid=4df98fc8-049c-470d-8a87-6dadc7cd7e76"]}],"mendeley":{"formattedCitation":"Bimba Valid Fathony, “Memahami Manusia Sebagai Imago Dei Dalam Kitab Kejadian 1:26-28,” &lt;i&gt;Jurnal Transformasi:Jurnal Teologi Dan Kepemimpinan&lt;/i&gt; 2.No1 (2023): 2.","plainTextFormattedCitation":"Bimba Valid Fathony, “Memahami Manusia Sebagai Imago Dei Dalam Kitab Kejadian 1:26-28,” Jurnal Transformasi:Jurnal Teologi Dan Kepemimpinan 2.No1 (2023): 2.","previouslyFormattedCitation":"Bimba Valid Fathony, “Memahami Manusia sebagai Imago Dei Dalam Kitab Kejadian 1:26-28,” &lt;i&gt;Jurnal Transformasi:Jurnal Teologi dan Kepemimpinan&lt;/i&gt; 2.No1 (2023): 2."},"properties":{"noteIndex":20},"schema":"https://github.com/citation-style-language/schema/raw/master/csl-citation.json"}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Bimba Valid Fathony, “Memahami Manusia Sebagai Imago Dei Dalam Kitab Kejadian 1:26-28,” </w:t>
      </w:r>
      <w:r w:rsidRPr="004318ED">
        <w:rPr>
          <w:rFonts w:ascii="Times New Roman" w:hAnsi="Times New Roman" w:cs="Times New Roman"/>
          <w:i/>
          <w:lang w:val="sv-SE"/>
        </w:rPr>
        <w:t>Jurnal Transformasi:Jurnal Teologi Dan Kepemimpinan</w:t>
      </w:r>
      <w:r w:rsidRPr="004318ED">
        <w:rPr>
          <w:rFonts w:ascii="Times New Roman" w:hAnsi="Times New Roman" w:cs="Times New Roman"/>
          <w:lang w:val="sv-SE"/>
        </w:rPr>
        <w:t xml:space="preserve"> 2.No1 (2023): 2.</w:t>
      </w:r>
      <w:r>
        <w:rPr>
          <w:rFonts w:ascii="Times New Roman" w:hAnsi="Times New Roman" w:cs="Times New Roman"/>
        </w:rPr>
        <w:fldChar w:fldCharType="end"/>
      </w:r>
    </w:p>
  </w:footnote>
  <w:footnote w:id="21">
    <w:p w14:paraId="57AB7442" w14:textId="77777777" w:rsidR="00847C39" w:rsidRPr="004318ED" w:rsidRDefault="00847C39" w:rsidP="00847C39">
      <w:pPr>
        <w:pStyle w:val="FootnoteText"/>
        <w:ind w:firstLine="567"/>
        <w:jc w:val="both"/>
        <w:rPr>
          <w:lang w:val="sv-SE"/>
        </w:rPr>
      </w:pPr>
      <w:r>
        <w:rPr>
          <w:rStyle w:val="FootnoteReference"/>
        </w:rPr>
        <w:footnoteRef/>
      </w:r>
      <w:r w:rsidRPr="004318ED">
        <w:rPr>
          <w:lang w:val="sv-SE"/>
        </w:rPr>
        <w:t xml:space="preserve"> </w:t>
      </w:r>
      <w:r>
        <w:rPr>
          <w:rFonts w:ascii="Times New Roman" w:hAnsi="Times New Roman" w:cs="Times New Roman"/>
        </w:rPr>
        <w:fldChar w:fldCharType="begin" w:fldLock="1"/>
      </w:r>
      <w:r w:rsidRPr="004318ED">
        <w:rPr>
          <w:rFonts w:ascii="Times New Roman" w:hAnsi="Times New Roman" w:cs="Times New Roman"/>
          <w:lang w:val="sv-SE"/>
        </w:rPr>
        <w:instrText>ADDIN CSL_CITATION {"citationItems":[{"id":"ITEM-1","itemData":{"DOI":"https://doi.org/10.55182/jpm.v2i6.212","author":[{"dropping-particle":"","family":"Mulyani","given":"Sri","non-dropping-particle":"","parse-names":false,"suffix":""},{"dropping-particle":"","family":"Sutrisno","given":"","non-dropping-particle":"","parse-names":false,"suffix":""},{"dropping-particle":"","family":"Dewi","given":"Tania Luciana","non-dropping-particle":"","parse-names":false,"suffix":""}],"container-title":"Jurnal Peradaban Masyarakat","id":"ITEM-1","issue":"6","issued":{"date-parts":[["2022"]]},"page":"38-43","title":"Anak Berkebutuhan Khusus (ABK) dengan Kegiatan Lomba Menyanyi","type":"article-journal","volume":"2"},"locator":"38-43","uris":["http://www.mendeley.com/documents/?uuid=185dd1df-6b14-4def-8704-35cfdf484cc0"]}],"mendeley":{"formattedCitation":"Sri Mulyani, Sutrisno, and Tania Luciana Dewi, “Anak Berkebutuhan Khusus (ABK) Dengan Kegiatan Lomba Menyanyi,” &lt;i&gt;Jurnal Peradaban Masyarakat&lt;/i&gt; 2, no. 6 (2022): 38–43, https://doi.org/https://doi.org/10.55182/jpm.v2i6.212.","plainTextFormattedCitation":"Sri Mulyani, Sutrisno, and Tania Luciana Dewi, “Anak Berkebutuhan Khusus (ABK) Dengan Kegiatan Lomba Menyanyi,” Jurnal Peradaban Masyarakat 2, no. 6 (2022): 38–43, https://doi.org/https://doi.org/10.55182/jpm.v2i6.212."},"properties":{"noteIndex":21},"schema":"https://github.com/citation-style-language/schema/raw/master/csl-citation.json"}</w:instrText>
      </w:r>
      <w:r>
        <w:rPr>
          <w:rFonts w:ascii="Times New Roman" w:hAnsi="Times New Roman" w:cs="Times New Roman"/>
        </w:rPr>
        <w:fldChar w:fldCharType="separate"/>
      </w:r>
      <w:r w:rsidRPr="004318ED">
        <w:rPr>
          <w:rFonts w:ascii="Times New Roman" w:hAnsi="Times New Roman" w:cs="Times New Roman"/>
          <w:lang w:val="sv-SE"/>
        </w:rPr>
        <w:t xml:space="preserve">Sri Mulyani, Sutrisno, and Tania Luciana Dewi, “Anak Berkebutuhan Khusus (ABK) Dengan Kegiatan Lomba Menyanyi,” </w:t>
      </w:r>
      <w:r w:rsidRPr="004318ED">
        <w:rPr>
          <w:rFonts w:ascii="Times New Roman" w:hAnsi="Times New Roman" w:cs="Times New Roman"/>
          <w:i/>
          <w:lang w:val="sv-SE"/>
        </w:rPr>
        <w:t>Jurnal Peradaban Masyarakat</w:t>
      </w:r>
      <w:r w:rsidRPr="004318ED">
        <w:rPr>
          <w:rFonts w:ascii="Times New Roman" w:hAnsi="Times New Roman" w:cs="Times New Roman"/>
          <w:lang w:val="sv-SE"/>
        </w:rPr>
        <w:t xml:space="preserve"> 2, no. 6 (2022): 38–43, https://doi.org/https://doi.org/10.55182/jpm.v2i6.212.</w:t>
      </w:r>
      <w:r>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438" w14:textId="366743EF" w:rsidR="001F199A" w:rsidRPr="0054116F" w:rsidRDefault="001F199A" w:rsidP="0067450A">
    <w:pPr>
      <w:pStyle w:val="Header"/>
      <w:rPr>
        <w:rFonts w:ascii="Cambria" w:hAnsi="Cambria"/>
        <w:i/>
      </w:rPr>
    </w:pPr>
    <w:r w:rsidRPr="001122AA">
      <w:rPr>
        <w:rFonts w:ascii="Cambria" w:hAnsi="Cambria"/>
        <w:i/>
      </w:rPr>
      <w:t>RERUM: Journal of Biblical Practice, Vol.</w:t>
    </w:r>
    <w:r w:rsidR="0067450A">
      <w:rPr>
        <w:rFonts w:ascii="Cambria" w:hAnsi="Cambria"/>
        <w:i/>
      </w:rPr>
      <w:t xml:space="preserve">3 </w:t>
    </w:r>
    <w:r w:rsidRPr="001122AA">
      <w:rPr>
        <w:rFonts w:ascii="Cambria" w:hAnsi="Cambria"/>
        <w:i/>
      </w:rPr>
      <w:t>No.</w:t>
    </w:r>
    <w:r w:rsidR="0054116F">
      <w:rPr>
        <w:rFonts w:ascii="Cambria" w:hAnsi="Cambria"/>
        <w:i/>
      </w:rPr>
      <w:t>1</w:t>
    </w:r>
    <w:r w:rsidRPr="001122AA">
      <w:rPr>
        <w:rFonts w:ascii="Cambria" w:hAnsi="Cambria"/>
        <w:i/>
      </w:rPr>
      <w:t xml:space="preserve"> (</w:t>
    </w:r>
    <w:r w:rsidR="0054116F">
      <w:rPr>
        <w:rFonts w:ascii="Cambria" w:hAnsi="Cambria"/>
        <w:i/>
      </w:rPr>
      <w:t>April 202</w:t>
    </w:r>
    <w:r w:rsidR="0067450A">
      <w:rPr>
        <w:rFonts w:ascii="Cambria" w:hAnsi="Cambria"/>
        <w:i/>
      </w:rPr>
      <w:t>3</w:t>
    </w:r>
    <w:r w:rsidRPr="001122AA">
      <w:rPr>
        <w:rFonts w:ascii="Cambria" w:hAnsi="Cambria"/>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CBCB" w14:textId="0B66BA2F" w:rsidR="0067450A" w:rsidRPr="00610C0A" w:rsidRDefault="0067450A" w:rsidP="0067450A">
    <w:pPr>
      <w:spacing w:after="0" w:line="240" w:lineRule="auto"/>
      <w:jc w:val="right"/>
      <w:rPr>
        <w:rFonts w:ascii="Cambria" w:hAnsi="Cambria"/>
        <w:b/>
        <w:bCs/>
        <w:i/>
        <w:iCs/>
        <w:sz w:val="24"/>
        <w:szCs w:val="24"/>
        <w:vertAlign w:val="superscript"/>
        <w:lang w:val="sv-SE"/>
      </w:rPr>
    </w:pPr>
    <w:r w:rsidRPr="0067450A">
      <w:rPr>
        <w:rFonts w:ascii="Cambria" w:hAnsi="Cambria"/>
        <w:bCs/>
        <w:i/>
        <w:iCs/>
        <w:color w:val="000000"/>
        <w:lang w:val="sv-SE"/>
      </w:rPr>
      <w:t>KONTRIBUSI PENDIDIKAN AGAMA KRISTEN TERHADAP</w:t>
    </w:r>
    <w:r w:rsidR="00B53667" w:rsidRPr="0067450A">
      <w:rPr>
        <w:rFonts w:ascii="Cambria" w:hAnsi="Cambria"/>
        <w:bCs/>
        <w:i/>
        <w:iCs/>
        <w:color w:val="000000"/>
        <w:lang w:val="sv-SE"/>
      </w:rPr>
      <w:t>…</w:t>
    </w:r>
    <w:r w:rsidRPr="0067450A">
      <w:rPr>
        <w:rFonts w:ascii="Cambria" w:hAnsi="Cambria"/>
        <w:bCs/>
        <w:i/>
        <w:iCs/>
        <w:color w:val="000000"/>
        <w:lang w:val="sv-SE"/>
      </w:rPr>
      <w:t xml:space="preserve"> </w:t>
    </w:r>
    <w:r w:rsidRPr="00610C0A">
      <w:rPr>
        <w:rFonts w:ascii="Cambria" w:hAnsi="Cambria"/>
        <w:i/>
        <w:iCs/>
        <w:sz w:val="24"/>
        <w:szCs w:val="24"/>
        <w:lang w:val="sv-SE"/>
      </w:rPr>
      <w:t>Beis, Mulyani, Manggi, Sihotang</w:t>
    </w:r>
  </w:p>
  <w:p w14:paraId="19AC9BF1" w14:textId="3DFDECAF" w:rsidR="00B53667" w:rsidRPr="0067450A" w:rsidRDefault="00B53667" w:rsidP="00B53667">
    <w:pPr>
      <w:pStyle w:val="Header"/>
      <w:jc w:val="center"/>
      <w:rPr>
        <w:rFonts w:ascii="Cambria" w:hAnsi="Cambria"/>
        <w:bCs/>
        <w:i/>
        <w:iCs/>
        <w:color w:val="000000"/>
        <w:lang w:val="sv-SE"/>
      </w:rPr>
    </w:pPr>
  </w:p>
  <w:p w14:paraId="2FA6644A" w14:textId="46015CD1" w:rsidR="001F199A" w:rsidRPr="0067450A" w:rsidRDefault="001F199A" w:rsidP="00B53667">
    <w:pPr>
      <w:pStyle w:val="Header"/>
      <w:jc w:val="center"/>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012" w14:textId="42983DD8" w:rsidR="00537B76" w:rsidRDefault="00EB4E64" w:rsidP="00537B76">
    <w:pPr>
      <w:pStyle w:val="Header"/>
    </w:pPr>
    <w:r>
      <w:rPr>
        <w:noProof/>
      </w:rPr>
      <mc:AlternateContent>
        <mc:Choice Requires="wps">
          <w:drawing>
            <wp:anchor distT="0" distB="0" distL="114300" distR="114300" simplePos="0" relativeHeight="251662336" behindDoc="0" locked="0" layoutInCell="1" allowOverlap="1" wp14:anchorId="054EBB7E" wp14:editId="51821085">
              <wp:simplePos x="0" y="0"/>
              <wp:positionH relativeFrom="column">
                <wp:posOffset>-60960</wp:posOffset>
              </wp:positionH>
              <wp:positionV relativeFrom="paragraph">
                <wp:posOffset>-228600</wp:posOffset>
              </wp:positionV>
              <wp:extent cx="3497580" cy="701040"/>
              <wp:effectExtent l="0" t="0" r="26670" b="22860"/>
              <wp:wrapNone/>
              <wp:docPr id="153124181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701040"/>
                      </a:xfrm>
                      <a:prstGeom prst="roundRect">
                        <a:avLst>
                          <a:gd name="adj" fmla="val 16667"/>
                        </a:avLst>
                      </a:prstGeom>
                      <a:noFill/>
                      <a:ln w="19050">
                        <a:solidFill>
                          <a:srgbClr val="C00000"/>
                        </a:solidFill>
                        <a:round/>
                        <a:headEnd/>
                        <a:tailEnd/>
                      </a:ln>
                    </wps:spPr>
                    <wps:txbx>
                      <w:txbxContent>
                        <w:p w14:paraId="7E403BF3" w14:textId="77777777" w:rsidR="00537B76" w:rsidRPr="00F1759B" w:rsidRDefault="00537B76" w:rsidP="00537B76">
                          <w:pPr>
                            <w:spacing w:after="0" w:line="240" w:lineRule="auto"/>
                            <w:ind w:left="907"/>
                            <w:rPr>
                              <w:rFonts w:ascii="Cambria" w:hAnsi="Cambria"/>
                              <w:color w:val="C00000"/>
                            </w:rPr>
                          </w:pPr>
                          <w:r w:rsidRPr="00F1759B">
                            <w:rPr>
                              <w:rFonts w:ascii="Cambria" w:hAnsi="Cambria"/>
                              <w:color w:val="C00000"/>
                            </w:rPr>
                            <w:t>RERUM: Journal of Biblical Practice</w:t>
                          </w:r>
                        </w:p>
                        <w:p w14:paraId="0148D42A" w14:textId="533AD6AE" w:rsidR="00537B76" w:rsidRDefault="00537B76" w:rsidP="00537B76">
                          <w:pPr>
                            <w:spacing w:after="0" w:line="240" w:lineRule="auto"/>
                            <w:ind w:left="907"/>
                            <w:rPr>
                              <w:rFonts w:ascii="Cambria" w:hAnsi="Cambria"/>
                              <w:color w:val="C00000"/>
                            </w:rPr>
                          </w:pPr>
                          <w:r w:rsidRPr="00F1759B">
                            <w:rPr>
                              <w:rFonts w:ascii="Cambria" w:hAnsi="Cambria"/>
                              <w:color w:val="C00000"/>
                            </w:rPr>
                            <w:t>Vol.</w:t>
                          </w:r>
                          <w:r w:rsidR="0067450A">
                            <w:rPr>
                              <w:rFonts w:ascii="Cambria" w:hAnsi="Cambria"/>
                              <w:color w:val="C00000"/>
                            </w:rPr>
                            <w:t>3</w:t>
                          </w:r>
                          <w:r w:rsidRPr="00F1759B">
                            <w:rPr>
                              <w:rFonts w:ascii="Cambria" w:hAnsi="Cambria"/>
                              <w:color w:val="C00000"/>
                            </w:rPr>
                            <w:t>, No.</w:t>
                          </w:r>
                          <w:r w:rsidR="00596491">
                            <w:rPr>
                              <w:rFonts w:ascii="Cambria" w:hAnsi="Cambria"/>
                              <w:color w:val="C00000"/>
                            </w:rPr>
                            <w:t>1</w:t>
                          </w:r>
                          <w:r w:rsidRPr="00F1759B">
                            <w:rPr>
                              <w:rFonts w:ascii="Cambria" w:hAnsi="Cambria"/>
                              <w:color w:val="C00000"/>
                            </w:rPr>
                            <w:t xml:space="preserve"> (</w:t>
                          </w:r>
                          <w:r w:rsidR="00596491">
                            <w:rPr>
                              <w:rFonts w:ascii="Cambria" w:hAnsi="Cambria"/>
                              <w:color w:val="C00000"/>
                            </w:rPr>
                            <w:t>April 202</w:t>
                          </w:r>
                          <w:r w:rsidR="0067450A">
                            <w:rPr>
                              <w:rFonts w:ascii="Cambria" w:hAnsi="Cambria"/>
                              <w:color w:val="C00000"/>
                            </w:rPr>
                            <w:t>3</w:t>
                          </w:r>
                          <w:r w:rsidRPr="00F1759B">
                            <w:rPr>
                              <w:rFonts w:ascii="Cambria" w:hAnsi="Cambria"/>
                              <w:color w:val="C00000"/>
                            </w:rPr>
                            <w:t xml:space="preserve">): </w:t>
                          </w:r>
                          <w:r w:rsidR="0067450A">
                            <w:rPr>
                              <w:rFonts w:ascii="Cambria" w:hAnsi="Cambria"/>
                              <w:color w:val="C00000"/>
                            </w:rPr>
                            <w:t>47-65</w:t>
                          </w:r>
                        </w:p>
                        <w:p w14:paraId="61FFFE89" w14:textId="1B679C93" w:rsidR="00537B76" w:rsidRPr="00957C5C" w:rsidRDefault="00957C5C" w:rsidP="00537B76">
                          <w:pPr>
                            <w:spacing w:after="0" w:line="240" w:lineRule="auto"/>
                            <w:ind w:left="907"/>
                            <w:rPr>
                              <w:rFonts w:ascii="Cambria" w:hAnsi="Cambria"/>
                              <w:color w:val="C00000"/>
                            </w:rPr>
                          </w:pPr>
                          <w:r w:rsidRPr="0067450A">
                            <w:rPr>
                              <w:rFonts w:ascii="Cambria" w:hAnsi="Cambria"/>
                              <w:color w:val="C00000"/>
                            </w:rPr>
                            <w:t>https://doi.org/10.55076/rerum.v</w:t>
                          </w:r>
                          <w:r w:rsidR="0067450A" w:rsidRPr="0067450A">
                            <w:rPr>
                              <w:rFonts w:ascii="Cambria" w:hAnsi="Cambria"/>
                              <w:color w:val="C00000"/>
                            </w:rPr>
                            <w:t>3i1</w:t>
                          </w:r>
                          <w:r w:rsidRPr="0067450A">
                            <w:rPr>
                              <w:rFonts w:ascii="Cambria" w:hAnsi="Cambria"/>
                              <w:color w:val="C00000"/>
                            </w:rPr>
                            <w:t>.</w:t>
                          </w:r>
                          <w:r w:rsidR="0067450A" w:rsidRPr="0067450A">
                            <w:rPr>
                              <w:rFonts w:ascii="Cambria" w:hAnsi="Cambria"/>
                              <w:color w:val="C00000"/>
                            </w:rPr>
                            <w:t>549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EBB7E" id="Rectangle: Rounded Corners 1" o:spid="_x0000_s1026" style="position:absolute;margin-left:-4.8pt;margin-top:-18pt;width:275.4pt;height:5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" filled="f" strokecolor="#c00000" strokeweight="1.5pt">
              <v:textbox>
                <w:txbxContent>
                  <w:p w14:paraId="7E403BF3" w14:textId="77777777" w:rsidR="00537B76" w:rsidRPr="00F1759B" w:rsidRDefault="00537B76" w:rsidP="00537B76">
                    <w:pPr>
                      <w:spacing w:after="0" w:line="240" w:lineRule="auto"/>
                      <w:ind w:left="907"/>
                      <w:rPr>
                        <w:rFonts w:ascii="Cambria" w:hAnsi="Cambria"/>
                        <w:color w:val="C00000"/>
                      </w:rPr>
                    </w:pPr>
                    <w:r w:rsidRPr="00F1759B">
                      <w:rPr>
                        <w:rFonts w:ascii="Cambria" w:hAnsi="Cambria"/>
                        <w:color w:val="C00000"/>
                      </w:rPr>
                      <w:t>RERUM: Journal of Biblical Practice</w:t>
                    </w:r>
                  </w:p>
                  <w:p w14:paraId="0148D42A" w14:textId="533AD6AE" w:rsidR="00537B76" w:rsidRDefault="00537B76" w:rsidP="00537B76">
                    <w:pPr>
                      <w:spacing w:after="0" w:line="240" w:lineRule="auto"/>
                      <w:ind w:left="907"/>
                      <w:rPr>
                        <w:rFonts w:ascii="Cambria" w:hAnsi="Cambria"/>
                        <w:color w:val="C00000"/>
                      </w:rPr>
                    </w:pPr>
                    <w:r w:rsidRPr="00F1759B">
                      <w:rPr>
                        <w:rFonts w:ascii="Cambria" w:hAnsi="Cambria"/>
                        <w:color w:val="C00000"/>
                      </w:rPr>
                      <w:t>Vol.</w:t>
                    </w:r>
                    <w:r w:rsidR="0067450A">
                      <w:rPr>
                        <w:rFonts w:ascii="Cambria" w:hAnsi="Cambria"/>
                        <w:color w:val="C00000"/>
                      </w:rPr>
                      <w:t>3</w:t>
                    </w:r>
                    <w:r w:rsidRPr="00F1759B">
                      <w:rPr>
                        <w:rFonts w:ascii="Cambria" w:hAnsi="Cambria"/>
                        <w:color w:val="C00000"/>
                      </w:rPr>
                      <w:t>, No.</w:t>
                    </w:r>
                    <w:r w:rsidR="00596491">
                      <w:rPr>
                        <w:rFonts w:ascii="Cambria" w:hAnsi="Cambria"/>
                        <w:color w:val="C00000"/>
                      </w:rPr>
                      <w:t>1</w:t>
                    </w:r>
                    <w:r w:rsidRPr="00F1759B">
                      <w:rPr>
                        <w:rFonts w:ascii="Cambria" w:hAnsi="Cambria"/>
                        <w:color w:val="C00000"/>
                      </w:rPr>
                      <w:t xml:space="preserve"> (</w:t>
                    </w:r>
                    <w:r w:rsidR="00596491">
                      <w:rPr>
                        <w:rFonts w:ascii="Cambria" w:hAnsi="Cambria"/>
                        <w:color w:val="C00000"/>
                      </w:rPr>
                      <w:t>April 202</w:t>
                    </w:r>
                    <w:r w:rsidR="0067450A">
                      <w:rPr>
                        <w:rFonts w:ascii="Cambria" w:hAnsi="Cambria"/>
                        <w:color w:val="C00000"/>
                      </w:rPr>
                      <w:t>3</w:t>
                    </w:r>
                    <w:r w:rsidRPr="00F1759B">
                      <w:rPr>
                        <w:rFonts w:ascii="Cambria" w:hAnsi="Cambria"/>
                        <w:color w:val="C00000"/>
                      </w:rPr>
                      <w:t xml:space="preserve">): </w:t>
                    </w:r>
                    <w:r w:rsidR="0067450A">
                      <w:rPr>
                        <w:rFonts w:ascii="Cambria" w:hAnsi="Cambria"/>
                        <w:color w:val="C00000"/>
                      </w:rPr>
                      <w:t>47-65</w:t>
                    </w:r>
                  </w:p>
                  <w:p w14:paraId="61FFFE89" w14:textId="1B679C93" w:rsidR="00537B76" w:rsidRPr="00957C5C" w:rsidRDefault="00957C5C" w:rsidP="00537B76">
                    <w:pPr>
                      <w:spacing w:after="0" w:line="240" w:lineRule="auto"/>
                      <w:ind w:left="907"/>
                      <w:rPr>
                        <w:rFonts w:ascii="Cambria" w:hAnsi="Cambria"/>
                        <w:color w:val="C00000"/>
                      </w:rPr>
                    </w:pPr>
                    <w:r w:rsidRPr="0067450A">
                      <w:rPr>
                        <w:rFonts w:ascii="Cambria" w:hAnsi="Cambria"/>
                        <w:color w:val="C00000"/>
                      </w:rPr>
                      <w:t>https://doi.org/10.55076/rerum.v</w:t>
                    </w:r>
                    <w:r w:rsidR="0067450A" w:rsidRPr="0067450A">
                      <w:rPr>
                        <w:rFonts w:ascii="Cambria" w:hAnsi="Cambria"/>
                        <w:color w:val="C00000"/>
                      </w:rPr>
                      <w:t>3i1</w:t>
                    </w:r>
                    <w:r w:rsidRPr="0067450A">
                      <w:rPr>
                        <w:rFonts w:ascii="Cambria" w:hAnsi="Cambria"/>
                        <w:color w:val="C00000"/>
                      </w:rPr>
                      <w:t>.</w:t>
                    </w:r>
                    <w:r w:rsidR="0067450A" w:rsidRPr="0067450A">
                      <w:rPr>
                        <w:rFonts w:ascii="Cambria" w:hAnsi="Cambria"/>
                        <w:color w:val="C00000"/>
                      </w:rPr>
                      <w:t>549</w:t>
                    </w:r>
                  </w:p>
                </w:txbxContent>
              </v:textbox>
            </v:roundrect>
          </w:pict>
        </mc:Fallback>
      </mc:AlternateContent>
    </w:r>
    <w:r w:rsidR="00537B76">
      <w:rPr>
        <w:noProof/>
      </w:rPr>
      <w:drawing>
        <wp:anchor distT="0" distB="0" distL="114300" distR="114300" simplePos="0" relativeHeight="251663360" behindDoc="0" locked="0" layoutInCell="1" allowOverlap="1" wp14:anchorId="6DD65ACA" wp14:editId="7ABF6CAF">
          <wp:simplePos x="0" y="0"/>
          <wp:positionH relativeFrom="column">
            <wp:posOffset>30480</wp:posOffset>
          </wp:positionH>
          <wp:positionV relativeFrom="paragraph">
            <wp:posOffset>-152400</wp:posOffset>
          </wp:positionV>
          <wp:extent cx="586740" cy="561340"/>
          <wp:effectExtent l="0" t="0" r="3810" b="0"/>
          <wp:wrapNone/>
          <wp:docPr id="171830662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l="-2827" b="-755"/>
                  <a:stretch>
                    <a:fillRect/>
                  </a:stretch>
                </pic:blipFill>
                <pic:spPr bwMode="auto">
                  <a:xfrm>
                    <a:off x="0" y="0"/>
                    <a:ext cx="58674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A6A22" w14:textId="77777777" w:rsidR="00537B76" w:rsidRDefault="00537B76" w:rsidP="00537B76">
    <w:pPr>
      <w:pStyle w:val="Header"/>
    </w:pPr>
  </w:p>
  <w:p w14:paraId="535FD060" w14:textId="77777777" w:rsidR="00537B76" w:rsidRDefault="0053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AB4"/>
    <w:multiLevelType w:val="multilevel"/>
    <w:tmpl w:val="1A654A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96387A"/>
    <w:multiLevelType w:val="multilevel"/>
    <w:tmpl w:val="C91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23DB6"/>
    <w:multiLevelType w:val="multilevel"/>
    <w:tmpl w:val="32523DB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C2368E"/>
    <w:multiLevelType w:val="multilevel"/>
    <w:tmpl w:val="4AC2368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740DAE"/>
    <w:multiLevelType w:val="multilevel"/>
    <w:tmpl w:val="64740DAE"/>
    <w:lvl w:ilvl="0">
      <w:start w:val="1"/>
      <w:numFmt w:val="decimal"/>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26675020">
    <w:abstractNumId w:val="1"/>
  </w:num>
  <w:num w:numId="2" w16cid:durableId="1714886684">
    <w:abstractNumId w:val="2"/>
  </w:num>
  <w:num w:numId="3" w16cid:durableId="1269390976">
    <w:abstractNumId w:val="0"/>
  </w:num>
  <w:num w:numId="4" w16cid:durableId="1352754133">
    <w:abstractNumId w:val="3"/>
  </w:num>
  <w:num w:numId="5" w16cid:durableId="73801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64"/>
    <w:rsid w:val="0007383C"/>
    <w:rsid w:val="00084940"/>
    <w:rsid w:val="000851C7"/>
    <w:rsid w:val="000B081B"/>
    <w:rsid w:val="000C5D70"/>
    <w:rsid w:val="000D1501"/>
    <w:rsid w:val="00100A71"/>
    <w:rsid w:val="001041E5"/>
    <w:rsid w:val="0011445E"/>
    <w:rsid w:val="00114535"/>
    <w:rsid w:val="00126265"/>
    <w:rsid w:val="00180B0D"/>
    <w:rsid w:val="00186D04"/>
    <w:rsid w:val="001F199A"/>
    <w:rsid w:val="001F45B3"/>
    <w:rsid w:val="00230654"/>
    <w:rsid w:val="00242F64"/>
    <w:rsid w:val="002A0468"/>
    <w:rsid w:val="002B4AF4"/>
    <w:rsid w:val="002C1312"/>
    <w:rsid w:val="0030088C"/>
    <w:rsid w:val="0032371D"/>
    <w:rsid w:val="00323ADE"/>
    <w:rsid w:val="003371D6"/>
    <w:rsid w:val="00354CEC"/>
    <w:rsid w:val="003818E7"/>
    <w:rsid w:val="00391953"/>
    <w:rsid w:val="004043DA"/>
    <w:rsid w:val="00412C83"/>
    <w:rsid w:val="0044097D"/>
    <w:rsid w:val="00446D65"/>
    <w:rsid w:val="00484A32"/>
    <w:rsid w:val="004924E4"/>
    <w:rsid w:val="00511594"/>
    <w:rsid w:val="0053246C"/>
    <w:rsid w:val="00537B76"/>
    <w:rsid w:val="0054116F"/>
    <w:rsid w:val="00573CDD"/>
    <w:rsid w:val="0058091D"/>
    <w:rsid w:val="00596491"/>
    <w:rsid w:val="005A24EF"/>
    <w:rsid w:val="005A7A2A"/>
    <w:rsid w:val="005D1BAB"/>
    <w:rsid w:val="005E0DED"/>
    <w:rsid w:val="00601278"/>
    <w:rsid w:val="00610C0A"/>
    <w:rsid w:val="00626108"/>
    <w:rsid w:val="00651DD7"/>
    <w:rsid w:val="006554C0"/>
    <w:rsid w:val="00671D0F"/>
    <w:rsid w:val="0067450A"/>
    <w:rsid w:val="006817FD"/>
    <w:rsid w:val="006D00D1"/>
    <w:rsid w:val="006E5AB6"/>
    <w:rsid w:val="007869EB"/>
    <w:rsid w:val="007A681B"/>
    <w:rsid w:val="007E5FA6"/>
    <w:rsid w:val="007F3A66"/>
    <w:rsid w:val="00827EC6"/>
    <w:rsid w:val="00847C39"/>
    <w:rsid w:val="008B479D"/>
    <w:rsid w:val="008C6152"/>
    <w:rsid w:val="008D0367"/>
    <w:rsid w:val="008F3F8F"/>
    <w:rsid w:val="0092499B"/>
    <w:rsid w:val="00957C5C"/>
    <w:rsid w:val="00960C29"/>
    <w:rsid w:val="00966C00"/>
    <w:rsid w:val="00976DEE"/>
    <w:rsid w:val="009807B8"/>
    <w:rsid w:val="009B1041"/>
    <w:rsid w:val="009B7CE1"/>
    <w:rsid w:val="00A141FE"/>
    <w:rsid w:val="00A304F5"/>
    <w:rsid w:val="00A71462"/>
    <w:rsid w:val="00A76EC2"/>
    <w:rsid w:val="00A83DA5"/>
    <w:rsid w:val="00AA2D44"/>
    <w:rsid w:val="00AA63DD"/>
    <w:rsid w:val="00AF598A"/>
    <w:rsid w:val="00B37AFB"/>
    <w:rsid w:val="00B53667"/>
    <w:rsid w:val="00B64B82"/>
    <w:rsid w:val="00BA3CA1"/>
    <w:rsid w:val="00BB4DC8"/>
    <w:rsid w:val="00BD7E9C"/>
    <w:rsid w:val="00BF2841"/>
    <w:rsid w:val="00C418CE"/>
    <w:rsid w:val="00C64C08"/>
    <w:rsid w:val="00CF55EE"/>
    <w:rsid w:val="00D00E7A"/>
    <w:rsid w:val="00D03D33"/>
    <w:rsid w:val="00D2606D"/>
    <w:rsid w:val="00D26899"/>
    <w:rsid w:val="00D56B95"/>
    <w:rsid w:val="00D74EB8"/>
    <w:rsid w:val="00D8701D"/>
    <w:rsid w:val="00D97505"/>
    <w:rsid w:val="00DB6F19"/>
    <w:rsid w:val="00DD7FC2"/>
    <w:rsid w:val="00DE3F3B"/>
    <w:rsid w:val="00DF216F"/>
    <w:rsid w:val="00E11D1E"/>
    <w:rsid w:val="00E513B1"/>
    <w:rsid w:val="00E54765"/>
    <w:rsid w:val="00E55A12"/>
    <w:rsid w:val="00E56A40"/>
    <w:rsid w:val="00E71B59"/>
    <w:rsid w:val="00EB4E64"/>
    <w:rsid w:val="00EE7355"/>
    <w:rsid w:val="00F21DA6"/>
    <w:rsid w:val="00F34ACE"/>
    <w:rsid w:val="00F40C3F"/>
    <w:rsid w:val="00F57E55"/>
    <w:rsid w:val="00F62AF6"/>
    <w:rsid w:val="00F6375C"/>
    <w:rsid w:val="00F86073"/>
    <w:rsid w:val="00F90F1D"/>
    <w:rsid w:val="00F969F2"/>
    <w:rsid w:val="00FB1234"/>
    <w:rsid w:val="00FB729E"/>
    <w:rsid w:val="00FD13ED"/>
    <w:rsid w:val="00FE0ADB"/>
    <w:rsid w:val="00FE7A7F"/>
    <w:rsid w:val="00FF38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E0635"/>
  <w15:chartTrackingRefBased/>
  <w15:docId w15:val="{7A165FD3-E626-4DCD-96C6-CBD35A36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DA6"/>
    <w:rPr>
      <w:color w:val="0563C1" w:themeColor="hyperlink"/>
      <w:u w:val="single"/>
    </w:rPr>
  </w:style>
  <w:style w:type="character" w:styleId="UnresolvedMention">
    <w:name w:val="Unresolved Mention"/>
    <w:basedOn w:val="DefaultParagraphFont"/>
    <w:uiPriority w:val="99"/>
    <w:semiHidden/>
    <w:unhideWhenUsed/>
    <w:rsid w:val="00F21DA6"/>
    <w:rPr>
      <w:color w:val="605E5C"/>
      <w:shd w:val="clear" w:color="auto" w:fill="E1DFDD"/>
    </w:rPr>
  </w:style>
  <w:style w:type="paragraph" w:styleId="FootnoteText">
    <w:name w:val="footnote text"/>
    <w:basedOn w:val="Normal"/>
    <w:link w:val="FootnoteTextChar"/>
    <w:uiPriority w:val="99"/>
    <w:semiHidden/>
    <w:unhideWhenUsed/>
    <w:rsid w:val="009B1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041"/>
    <w:rPr>
      <w:sz w:val="20"/>
      <w:szCs w:val="20"/>
    </w:rPr>
  </w:style>
  <w:style w:type="character" w:styleId="FootnoteReference">
    <w:name w:val="footnote reference"/>
    <w:basedOn w:val="DefaultParagraphFont"/>
    <w:uiPriority w:val="99"/>
    <w:semiHidden/>
    <w:unhideWhenUsed/>
    <w:rsid w:val="009B1041"/>
    <w:rPr>
      <w:vertAlign w:val="superscript"/>
    </w:rPr>
  </w:style>
  <w:style w:type="character" w:styleId="CommentReference">
    <w:name w:val="annotation reference"/>
    <w:basedOn w:val="DefaultParagraphFont"/>
    <w:uiPriority w:val="99"/>
    <w:semiHidden/>
    <w:unhideWhenUsed/>
    <w:rsid w:val="00F34ACE"/>
    <w:rPr>
      <w:sz w:val="16"/>
      <w:szCs w:val="16"/>
    </w:rPr>
  </w:style>
  <w:style w:type="paragraph" w:styleId="CommentText">
    <w:name w:val="annotation text"/>
    <w:basedOn w:val="Normal"/>
    <w:link w:val="CommentTextChar"/>
    <w:uiPriority w:val="99"/>
    <w:unhideWhenUsed/>
    <w:rsid w:val="00F34ACE"/>
    <w:pPr>
      <w:spacing w:line="240" w:lineRule="auto"/>
    </w:pPr>
    <w:rPr>
      <w:sz w:val="20"/>
      <w:szCs w:val="20"/>
    </w:rPr>
  </w:style>
  <w:style w:type="character" w:customStyle="1" w:styleId="CommentTextChar">
    <w:name w:val="Comment Text Char"/>
    <w:basedOn w:val="DefaultParagraphFont"/>
    <w:link w:val="CommentText"/>
    <w:uiPriority w:val="99"/>
    <w:rsid w:val="00F34ACE"/>
    <w:rPr>
      <w:sz w:val="20"/>
      <w:szCs w:val="20"/>
    </w:rPr>
  </w:style>
  <w:style w:type="paragraph" w:styleId="CommentSubject">
    <w:name w:val="annotation subject"/>
    <w:basedOn w:val="CommentText"/>
    <w:next w:val="CommentText"/>
    <w:link w:val="CommentSubjectChar"/>
    <w:uiPriority w:val="99"/>
    <w:semiHidden/>
    <w:unhideWhenUsed/>
    <w:rsid w:val="00F34ACE"/>
    <w:rPr>
      <w:b/>
      <w:bCs/>
    </w:rPr>
  </w:style>
  <w:style w:type="character" w:customStyle="1" w:styleId="CommentSubjectChar">
    <w:name w:val="Comment Subject Char"/>
    <w:basedOn w:val="CommentTextChar"/>
    <w:link w:val="CommentSubject"/>
    <w:uiPriority w:val="99"/>
    <w:semiHidden/>
    <w:rsid w:val="00F34ACE"/>
    <w:rPr>
      <w:b/>
      <w:bCs/>
      <w:sz w:val="20"/>
      <w:szCs w:val="20"/>
    </w:rPr>
  </w:style>
  <w:style w:type="paragraph" w:styleId="Header">
    <w:name w:val="header"/>
    <w:basedOn w:val="Normal"/>
    <w:link w:val="HeaderChar"/>
    <w:uiPriority w:val="99"/>
    <w:unhideWhenUsed/>
    <w:rsid w:val="00537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76"/>
  </w:style>
  <w:style w:type="paragraph" w:styleId="Footer">
    <w:name w:val="footer"/>
    <w:basedOn w:val="Normal"/>
    <w:link w:val="FooterChar"/>
    <w:uiPriority w:val="99"/>
    <w:unhideWhenUsed/>
    <w:rsid w:val="00537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76"/>
  </w:style>
  <w:style w:type="paragraph" w:styleId="Bibliography">
    <w:name w:val="Bibliography"/>
    <w:basedOn w:val="Normal"/>
    <w:next w:val="Normal"/>
    <w:uiPriority w:val="37"/>
    <w:semiHidden/>
    <w:unhideWhenUsed/>
    <w:rsid w:val="0054116F"/>
  </w:style>
  <w:style w:type="character" w:styleId="FollowedHyperlink">
    <w:name w:val="FollowedHyperlink"/>
    <w:basedOn w:val="DefaultParagraphFont"/>
    <w:uiPriority w:val="99"/>
    <w:semiHidden/>
    <w:unhideWhenUsed/>
    <w:rsid w:val="00541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95">
      <w:bodyDiv w:val="1"/>
      <w:marLeft w:val="0"/>
      <w:marRight w:val="0"/>
      <w:marTop w:val="0"/>
      <w:marBottom w:val="0"/>
      <w:divBdr>
        <w:top w:val="none" w:sz="0" w:space="0" w:color="auto"/>
        <w:left w:val="none" w:sz="0" w:space="0" w:color="auto"/>
        <w:bottom w:val="none" w:sz="0" w:space="0" w:color="auto"/>
        <w:right w:val="none" w:sz="0" w:space="0" w:color="auto"/>
      </w:divBdr>
      <w:divsChild>
        <w:div w:id="1669870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61689">
      <w:bodyDiv w:val="1"/>
      <w:marLeft w:val="0"/>
      <w:marRight w:val="0"/>
      <w:marTop w:val="0"/>
      <w:marBottom w:val="0"/>
      <w:divBdr>
        <w:top w:val="none" w:sz="0" w:space="0" w:color="auto"/>
        <w:left w:val="none" w:sz="0" w:space="0" w:color="auto"/>
        <w:bottom w:val="none" w:sz="0" w:space="0" w:color="auto"/>
        <w:right w:val="none" w:sz="0" w:space="0" w:color="auto"/>
      </w:divBdr>
    </w:div>
    <w:div w:id="275673558">
      <w:bodyDiv w:val="1"/>
      <w:marLeft w:val="0"/>
      <w:marRight w:val="0"/>
      <w:marTop w:val="0"/>
      <w:marBottom w:val="0"/>
      <w:divBdr>
        <w:top w:val="none" w:sz="0" w:space="0" w:color="auto"/>
        <w:left w:val="none" w:sz="0" w:space="0" w:color="auto"/>
        <w:bottom w:val="none" w:sz="0" w:space="0" w:color="auto"/>
        <w:right w:val="none" w:sz="0" w:space="0" w:color="auto"/>
      </w:divBdr>
    </w:div>
    <w:div w:id="354581376">
      <w:bodyDiv w:val="1"/>
      <w:marLeft w:val="0"/>
      <w:marRight w:val="0"/>
      <w:marTop w:val="0"/>
      <w:marBottom w:val="0"/>
      <w:divBdr>
        <w:top w:val="none" w:sz="0" w:space="0" w:color="auto"/>
        <w:left w:val="none" w:sz="0" w:space="0" w:color="auto"/>
        <w:bottom w:val="none" w:sz="0" w:space="0" w:color="auto"/>
        <w:right w:val="none" w:sz="0" w:space="0" w:color="auto"/>
      </w:divBdr>
    </w:div>
    <w:div w:id="368190100">
      <w:bodyDiv w:val="1"/>
      <w:marLeft w:val="0"/>
      <w:marRight w:val="0"/>
      <w:marTop w:val="0"/>
      <w:marBottom w:val="0"/>
      <w:divBdr>
        <w:top w:val="none" w:sz="0" w:space="0" w:color="auto"/>
        <w:left w:val="none" w:sz="0" w:space="0" w:color="auto"/>
        <w:bottom w:val="none" w:sz="0" w:space="0" w:color="auto"/>
        <w:right w:val="none" w:sz="0" w:space="0" w:color="auto"/>
      </w:divBdr>
    </w:div>
    <w:div w:id="412549442">
      <w:bodyDiv w:val="1"/>
      <w:marLeft w:val="0"/>
      <w:marRight w:val="0"/>
      <w:marTop w:val="0"/>
      <w:marBottom w:val="0"/>
      <w:divBdr>
        <w:top w:val="none" w:sz="0" w:space="0" w:color="auto"/>
        <w:left w:val="none" w:sz="0" w:space="0" w:color="auto"/>
        <w:bottom w:val="none" w:sz="0" w:space="0" w:color="auto"/>
        <w:right w:val="none" w:sz="0" w:space="0" w:color="auto"/>
      </w:divBdr>
    </w:div>
    <w:div w:id="424770636">
      <w:bodyDiv w:val="1"/>
      <w:marLeft w:val="0"/>
      <w:marRight w:val="0"/>
      <w:marTop w:val="0"/>
      <w:marBottom w:val="0"/>
      <w:divBdr>
        <w:top w:val="none" w:sz="0" w:space="0" w:color="auto"/>
        <w:left w:val="none" w:sz="0" w:space="0" w:color="auto"/>
        <w:bottom w:val="none" w:sz="0" w:space="0" w:color="auto"/>
        <w:right w:val="none" w:sz="0" w:space="0" w:color="auto"/>
      </w:divBdr>
    </w:div>
    <w:div w:id="442460865">
      <w:bodyDiv w:val="1"/>
      <w:marLeft w:val="0"/>
      <w:marRight w:val="0"/>
      <w:marTop w:val="0"/>
      <w:marBottom w:val="0"/>
      <w:divBdr>
        <w:top w:val="none" w:sz="0" w:space="0" w:color="auto"/>
        <w:left w:val="none" w:sz="0" w:space="0" w:color="auto"/>
        <w:bottom w:val="none" w:sz="0" w:space="0" w:color="auto"/>
        <w:right w:val="none" w:sz="0" w:space="0" w:color="auto"/>
      </w:divBdr>
    </w:div>
    <w:div w:id="549417617">
      <w:bodyDiv w:val="1"/>
      <w:marLeft w:val="0"/>
      <w:marRight w:val="0"/>
      <w:marTop w:val="0"/>
      <w:marBottom w:val="0"/>
      <w:divBdr>
        <w:top w:val="none" w:sz="0" w:space="0" w:color="auto"/>
        <w:left w:val="none" w:sz="0" w:space="0" w:color="auto"/>
        <w:bottom w:val="none" w:sz="0" w:space="0" w:color="auto"/>
        <w:right w:val="none" w:sz="0" w:space="0" w:color="auto"/>
      </w:divBdr>
    </w:div>
    <w:div w:id="687217217">
      <w:bodyDiv w:val="1"/>
      <w:marLeft w:val="0"/>
      <w:marRight w:val="0"/>
      <w:marTop w:val="0"/>
      <w:marBottom w:val="0"/>
      <w:divBdr>
        <w:top w:val="none" w:sz="0" w:space="0" w:color="auto"/>
        <w:left w:val="none" w:sz="0" w:space="0" w:color="auto"/>
        <w:bottom w:val="none" w:sz="0" w:space="0" w:color="auto"/>
        <w:right w:val="none" w:sz="0" w:space="0" w:color="auto"/>
      </w:divBdr>
    </w:div>
    <w:div w:id="739861463">
      <w:bodyDiv w:val="1"/>
      <w:marLeft w:val="0"/>
      <w:marRight w:val="0"/>
      <w:marTop w:val="0"/>
      <w:marBottom w:val="0"/>
      <w:divBdr>
        <w:top w:val="none" w:sz="0" w:space="0" w:color="auto"/>
        <w:left w:val="none" w:sz="0" w:space="0" w:color="auto"/>
        <w:bottom w:val="none" w:sz="0" w:space="0" w:color="auto"/>
        <w:right w:val="none" w:sz="0" w:space="0" w:color="auto"/>
      </w:divBdr>
    </w:div>
    <w:div w:id="740444919">
      <w:bodyDiv w:val="1"/>
      <w:marLeft w:val="0"/>
      <w:marRight w:val="0"/>
      <w:marTop w:val="0"/>
      <w:marBottom w:val="0"/>
      <w:divBdr>
        <w:top w:val="none" w:sz="0" w:space="0" w:color="auto"/>
        <w:left w:val="none" w:sz="0" w:space="0" w:color="auto"/>
        <w:bottom w:val="none" w:sz="0" w:space="0" w:color="auto"/>
        <w:right w:val="none" w:sz="0" w:space="0" w:color="auto"/>
      </w:divBdr>
    </w:div>
    <w:div w:id="819417726">
      <w:bodyDiv w:val="1"/>
      <w:marLeft w:val="0"/>
      <w:marRight w:val="0"/>
      <w:marTop w:val="0"/>
      <w:marBottom w:val="0"/>
      <w:divBdr>
        <w:top w:val="none" w:sz="0" w:space="0" w:color="auto"/>
        <w:left w:val="none" w:sz="0" w:space="0" w:color="auto"/>
        <w:bottom w:val="none" w:sz="0" w:space="0" w:color="auto"/>
        <w:right w:val="none" w:sz="0" w:space="0" w:color="auto"/>
      </w:divBdr>
    </w:div>
    <w:div w:id="829906625">
      <w:bodyDiv w:val="1"/>
      <w:marLeft w:val="0"/>
      <w:marRight w:val="0"/>
      <w:marTop w:val="0"/>
      <w:marBottom w:val="0"/>
      <w:divBdr>
        <w:top w:val="none" w:sz="0" w:space="0" w:color="auto"/>
        <w:left w:val="none" w:sz="0" w:space="0" w:color="auto"/>
        <w:bottom w:val="none" w:sz="0" w:space="0" w:color="auto"/>
        <w:right w:val="none" w:sz="0" w:space="0" w:color="auto"/>
      </w:divBdr>
    </w:div>
    <w:div w:id="856508361">
      <w:bodyDiv w:val="1"/>
      <w:marLeft w:val="0"/>
      <w:marRight w:val="0"/>
      <w:marTop w:val="0"/>
      <w:marBottom w:val="0"/>
      <w:divBdr>
        <w:top w:val="none" w:sz="0" w:space="0" w:color="auto"/>
        <w:left w:val="none" w:sz="0" w:space="0" w:color="auto"/>
        <w:bottom w:val="none" w:sz="0" w:space="0" w:color="auto"/>
        <w:right w:val="none" w:sz="0" w:space="0" w:color="auto"/>
      </w:divBdr>
    </w:div>
    <w:div w:id="1127236086">
      <w:bodyDiv w:val="1"/>
      <w:marLeft w:val="0"/>
      <w:marRight w:val="0"/>
      <w:marTop w:val="0"/>
      <w:marBottom w:val="0"/>
      <w:divBdr>
        <w:top w:val="none" w:sz="0" w:space="0" w:color="auto"/>
        <w:left w:val="none" w:sz="0" w:space="0" w:color="auto"/>
        <w:bottom w:val="none" w:sz="0" w:space="0" w:color="auto"/>
        <w:right w:val="none" w:sz="0" w:space="0" w:color="auto"/>
      </w:divBdr>
    </w:div>
    <w:div w:id="1297878110">
      <w:bodyDiv w:val="1"/>
      <w:marLeft w:val="0"/>
      <w:marRight w:val="0"/>
      <w:marTop w:val="0"/>
      <w:marBottom w:val="0"/>
      <w:divBdr>
        <w:top w:val="none" w:sz="0" w:space="0" w:color="auto"/>
        <w:left w:val="none" w:sz="0" w:space="0" w:color="auto"/>
        <w:bottom w:val="none" w:sz="0" w:space="0" w:color="auto"/>
        <w:right w:val="none" w:sz="0" w:space="0" w:color="auto"/>
      </w:divBdr>
      <w:divsChild>
        <w:div w:id="148249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486407">
      <w:bodyDiv w:val="1"/>
      <w:marLeft w:val="0"/>
      <w:marRight w:val="0"/>
      <w:marTop w:val="0"/>
      <w:marBottom w:val="0"/>
      <w:divBdr>
        <w:top w:val="none" w:sz="0" w:space="0" w:color="auto"/>
        <w:left w:val="none" w:sz="0" w:space="0" w:color="auto"/>
        <w:bottom w:val="none" w:sz="0" w:space="0" w:color="auto"/>
        <w:right w:val="none" w:sz="0" w:space="0" w:color="auto"/>
      </w:divBdr>
    </w:div>
    <w:div w:id="1340349638">
      <w:bodyDiv w:val="1"/>
      <w:marLeft w:val="0"/>
      <w:marRight w:val="0"/>
      <w:marTop w:val="0"/>
      <w:marBottom w:val="0"/>
      <w:divBdr>
        <w:top w:val="none" w:sz="0" w:space="0" w:color="auto"/>
        <w:left w:val="none" w:sz="0" w:space="0" w:color="auto"/>
        <w:bottom w:val="none" w:sz="0" w:space="0" w:color="auto"/>
        <w:right w:val="none" w:sz="0" w:space="0" w:color="auto"/>
      </w:divBdr>
    </w:div>
    <w:div w:id="1480800743">
      <w:bodyDiv w:val="1"/>
      <w:marLeft w:val="0"/>
      <w:marRight w:val="0"/>
      <w:marTop w:val="0"/>
      <w:marBottom w:val="0"/>
      <w:divBdr>
        <w:top w:val="none" w:sz="0" w:space="0" w:color="auto"/>
        <w:left w:val="none" w:sz="0" w:space="0" w:color="auto"/>
        <w:bottom w:val="none" w:sz="0" w:space="0" w:color="auto"/>
        <w:right w:val="none" w:sz="0" w:space="0" w:color="auto"/>
      </w:divBdr>
    </w:div>
    <w:div w:id="1495948222">
      <w:bodyDiv w:val="1"/>
      <w:marLeft w:val="0"/>
      <w:marRight w:val="0"/>
      <w:marTop w:val="0"/>
      <w:marBottom w:val="0"/>
      <w:divBdr>
        <w:top w:val="none" w:sz="0" w:space="0" w:color="auto"/>
        <w:left w:val="none" w:sz="0" w:space="0" w:color="auto"/>
        <w:bottom w:val="none" w:sz="0" w:space="0" w:color="auto"/>
        <w:right w:val="none" w:sz="0" w:space="0" w:color="auto"/>
      </w:divBdr>
    </w:div>
    <w:div w:id="1570651386">
      <w:bodyDiv w:val="1"/>
      <w:marLeft w:val="0"/>
      <w:marRight w:val="0"/>
      <w:marTop w:val="0"/>
      <w:marBottom w:val="0"/>
      <w:divBdr>
        <w:top w:val="none" w:sz="0" w:space="0" w:color="auto"/>
        <w:left w:val="none" w:sz="0" w:space="0" w:color="auto"/>
        <w:bottom w:val="none" w:sz="0" w:space="0" w:color="auto"/>
        <w:right w:val="none" w:sz="0" w:space="0" w:color="auto"/>
      </w:divBdr>
    </w:div>
    <w:div w:id="1591432281">
      <w:bodyDiv w:val="1"/>
      <w:marLeft w:val="0"/>
      <w:marRight w:val="0"/>
      <w:marTop w:val="0"/>
      <w:marBottom w:val="0"/>
      <w:divBdr>
        <w:top w:val="none" w:sz="0" w:space="0" w:color="auto"/>
        <w:left w:val="none" w:sz="0" w:space="0" w:color="auto"/>
        <w:bottom w:val="none" w:sz="0" w:space="0" w:color="auto"/>
        <w:right w:val="none" w:sz="0" w:space="0" w:color="auto"/>
      </w:divBdr>
    </w:div>
    <w:div w:id="1627001068">
      <w:bodyDiv w:val="1"/>
      <w:marLeft w:val="0"/>
      <w:marRight w:val="0"/>
      <w:marTop w:val="0"/>
      <w:marBottom w:val="0"/>
      <w:divBdr>
        <w:top w:val="none" w:sz="0" w:space="0" w:color="auto"/>
        <w:left w:val="none" w:sz="0" w:space="0" w:color="auto"/>
        <w:bottom w:val="none" w:sz="0" w:space="0" w:color="auto"/>
        <w:right w:val="none" w:sz="0" w:space="0" w:color="auto"/>
      </w:divBdr>
    </w:div>
    <w:div w:id="1642688374">
      <w:bodyDiv w:val="1"/>
      <w:marLeft w:val="0"/>
      <w:marRight w:val="0"/>
      <w:marTop w:val="0"/>
      <w:marBottom w:val="0"/>
      <w:divBdr>
        <w:top w:val="none" w:sz="0" w:space="0" w:color="auto"/>
        <w:left w:val="none" w:sz="0" w:space="0" w:color="auto"/>
        <w:bottom w:val="none" w:sz="0" w:space="0" w:color="auto"/>
        <w:right w:val="none" w:sz="0" w:space="0" w:color="auto"/>
      </w:divBdr>
    </w:div>
    <w:div w:id="1668367585">
      <w:bodyDiv w:val="1"/>
      <w:marLeft w:val="0"/>
      <w:marRight w:val="0"/>
      <w:marTop w:val="0"/>
      <w:marBottom w:val="0"/>
      <w:divBdr>
        <w:top w:val="none" w:sz="0" w:space="0" w:color="auto"/>
        <w:left w:val="none" w:sz="0" w:space="0" w:color="auto"/>
        <w:bottom w:val="none" w:sz="0" w:space="0" w:color="auto"/>
        <w:right w:val="none" w:sz="0" w:space="0" w:color="auto"/>
      </w:divBdr>
    </w:div>
    <w:div w:id="1754820536">
      <w:bodyDiv w:val="1"/>
      <w:marLeft w:val="0"/>
      <w:marRight w:val="0"/>
      <w:marTop w:val="0"/>
      <w:marBottom w:val="0"/>
      <w:divBdr>
        <w:top w:val="none" w:sz="0" w:space="0" w:color="auto"/>
        <w:left w:val="none" w:sz="0" w:space="0" w:color="auto"/>
        <w:bottom w:val="none" w:sz="0" w:space="0" w:color="auto"/>
        <w:right w:val="none" w:sz="0" w:space="0" w:color="auto"/>
      </w:divBdr>
    </w:div>
    <w:div w:id="1820730071">
      <w:bodyDiv w:val="1"/>
      <w:marLeft w:val="0"/>
      <w:marRight w:val="0"/>
      <w:marTop w:val="0"/>
      <w:marBottom w:val="0"/>
      <w:divBdr>
        <w:top w:val="none" w:sz="0" w:space="0" w:color="auto"/>
        <w:left w:val="none" w:sz="0" w:space="0" w:color="auto"/>
        <w:bottom w:val="none" w:sz="0" w:space="0" w:color="auto"/>
        <w:right w:val="none" w:sz="0" w:space="0" w:color="auto"/>
      </w:divBdr>
    </w:div>
    <w:div w:id="1862157695">
      <w:bodyDiv w:val="1"/>
      <w:marLeft w:val="0"/>
      <w:marRight w:val="0"/>
      <w:marTop w:val="0"/>
      <w:marBottom w:val="0"/>
      <w:divBdr>
        <w:top w:val="none" w:sz="0" w:space="0" w:color="auto"/>
        <w:left w:val="none" w:sz="0" w:space="0" w:color="auto"/>
        <w:bottom w:val="none" w:sz="0" w:space="0" w:color="auto"/>
        <w:right w:val="none" w:sz="0" w:space="0" w:color="auto"/>
      </w:divBdr>
    </w:div>
    <w:div w:id="1864900314">
      <w:bodyDiv w:val="1"/>
      <w:marLeft w:val="0"/>
      <w:marRight w:val="0"/>
      <w:marTop w:val="0"/>
      <w:marBottom w:val="0"/>
      <w:divBdr>
        <w:top w:val="none" w:sz="0" w:space="0" w:color="auto"/>
        <w:left w:val="none" w:sz="0" w:space="0" w:color="auto"/>
        <w:bottom w:val="none" w:sz="0" w:space="0" w:color="auto"/>
        <w:right w:val="none" w:sz="0" w:space="0" w:color="auto"/>
      </w:divBdr>
    </w:div>
    <w:div w:id="1905945575">
      <w:bodyDiv w:val="1"/>
      <w:marLeft w:val="0"/>
      <w:marRight w:val="0"/>
      <w:marTop w:val="0"/>
      <w:marBottom w:val="0"/>
      <w:divBdr>
        <w:top w:val="none" w:sz="0" w:space="0" w:color="auto"/>
        <w:left w:val="none" w:sz="0" w:space="0" w:color="auto"/>
        <w:bottom w:val="none" w:sz="0" w:space="0" w:color="auto"/>
        <w:right w:val="none" w:sz="0" w:space="0" w:color="auto"/>
      </w:divBdr>
    </w:div>
    <w:div w:id="1972130914">
      <w:bodyDiv w:val="1"/>
      <w:marLeft w:val="0"/>
      <w:marRight w:val="0"/>
      <w:marTop w:val="0"/>
      <w:marBottom w:val="0"/>
      <w:divBdr>
        <w:top w:val="none" w:sz="0" w:space="0" w:color="auto"/>
        <w:left w:val="none" w:sz="0" w:space="0" w:color="auto"/>
        <w:bottom w:val="none" w:sz="0" w:space="0" w:color="auto"/>
        <w:right w:val="none" w:sz="0" w:space="0" w:color="auto"/>
      </w:divBdr>
    </w:div>
    <w:div w:id="2050491861">
      <w:bodyDiv w:val="1"/>
      <w:marLeft w:val="0"/>
      <w:marRight w:val="0"/>
      <w:marTop w:val="0"/>
      <w:marBottom w:val="0"/>
      <w:divBdr>
        <w:top w:val="none" w:sz="0" w:space="0" w:color="auto"/>
        <w:left w:val="none" w:sz="0" w:space="0" w:color="auto"/>
        <w:bottom w:val="none" w:sz="0" w:space="0" w:color="auto"/>
        <w:right w:val="none" w:sz="0" w:space="0" w:color="auto"/>
      </w:divBdr>
    </w:div>
    <w:div w:id="2073312254">
      <w:bodyDiv w:val="1"/>
      <w:marLeft w:val="0"/>
      <w:marRight w:val="0"/>
      <w:marTop w:val="0"/>
      <w:marBottom w:val="0"/>
      <w:divBdr>
        <w:top w:val="none" w:sz="0" w:space="0" w:color="auto"/>
        <w:left w:val="none" w:sz="0" w:space="0" w:color="auto"/>
        <w:bottom w:val="none" w:sz="0" w:space="0" w:color="auto"/>
        <w:right w:val="none" w:sz="0" w:space="0" w:color="auto"/>
      </w:divBdr>
    </w:div>
    <w:div w:id="2096169200">
      <w:bodyDiv w:val="1"/>
      <w:marLeft w:val="0"/>
      <w:marRight w:val="0"/>
      <w:marTop w:val="0"/>
      <w:marBottom w:val="0"/>
      <w:divBdr>
        <w:top w:val="none" w:sz="0" w:space="0" w:color="auto"/>
        <w:left w:val="none" w:sz="0" w:space="0" w:color="auto"/>
        <w:bottom w:val="none" w:sz="0" w:space="0" w:color="auto"/>
        <w:right w:val="none" w:sz="0" w:space="0" w:color="auto"/>
      </w:divBdr>
    </w:div>
    <w:div w:id="211111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erodian@gma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ealth.detik.com/berita-detikhealth/d-7219698/kemenkes-ungkap-3-dari-100-anak-di-indonesia-alami-gangguan-pendengar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2492-A77A-4A90-9514-6BB9CCC8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5438</Words>
  <Characters>36549</Characters>
  <Application>Microsoft Office Word</Application>
  <DocSecurity>0</DocSecurity>
  <Lines>609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Herodian Beis;Sri Mulyani;Nelci Oktavianti Manggi;Roganda Sihotang</dc:creator>
  <cp:keywords/>
  <dc:description/>
  <cp:lastModifiedBy>Jonathan Eratmoko Widito</cp:lastModifiedBy>
  <cp:revision>3</cp:revision>
  <cp:lastPrinted>2024-12-31T03:33:00Z</cp:lastPrinted>
  <dcterms:created xsi:type="dcterms:W3CDTF">2026-02-27T08:19:00Z</dcterms:created>
  <dcterms:modified xsi:type="dcterms:W3CDTF">2026-02-27T08:21:00Z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2f9088e6-dbae-34df-9fd8-4efe2d59e758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